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525" w:rsidRDefault="00724525" w:rsidP="00724525">
      <w:pPr>
        <w:rPr>
          <w:sz w:val="144"/>
        </w:rPr>
      </w:pPr>
    </w:p>
    <w:p w:rsidR="00724525" w:rsidRDefault="00724525" w:rsidP="00724525">
      <w:pPr>
        <w:jc w:val="center"/>
        <w:bidi/>
        <w:rPr>
          <w:sz w:val="144"/>
          <w:rFonts w:hint="cs"/>
          <w:rtl/>
        </w:rPr>
      </w:pPr>
      <w:r>
        <w:rPr>
          <w:sz w:val="144"/>
          <w:szCs w:val="144"/>
          <w:rFonts w:hint="cs"/>
          <w:rtl/>
        </w:rPr>
        <w:t xml:space="preserve">أحدث</w:t>
      </w:r>
    </w:p>
    <w:p w:rsidR="00724525" w:rsidRDefault="00724525" w:rsidP="00724525">
      <w:pPr>
        <w:jc w:val="center"/>
        <w:bidi/>
        <w:rPr>
          <w:sz w:val="144"/>
          <w:rFonts w:hint="cs"/>
          <w:rtl/>
        </w:rPr>
      </w:pPr>
      <w:r>
        <w:rPr>
          <w:sz w:val="144"/>
          <w:szCs w:val="144"/>
          <w:rFonts w:hint="cs"/>
          <w:rtl/>
        </w:rPr>
        <w:t xml:space="preserve">محاضر</w:t>
      </w:r>
    </w:p>
    <w:p w:rsidR="00724525" w:rsidRDefault="00724525" w:rsidP="00724525">
      <w:pPr>
        <w:jc w:val="center"/>
        <w:bidi/>
        <w:rPr>
          <w:sz w:val="144"/>
          <w:rFonts w:hint="cs"/>
          <w:rtl/>
        </w:rPr>
      </w:pPr>
      <w:r>
        <w:rPr>
          <w:sz w:val="144"/>
          <w:szCs w:val="144"/>
          <w:rFonts w:hint="cs"/>
          <w:rtl/>
        </w:rPr>
        <w:t xml:space="preserve">الاجتماعات</w:t>
      </w:r>
    </w:p>
    <w:p w:rsidR="00FE0A1B" w:rsidRDefault="00FE0A1B" w:rsidP="00724525">
      <w:pPr>
        <w:jc w:val="center"/>
        <w:rPr>
          <w:sz w:val="144"/>
        </w:rPr>
      </w:pPr>
    </w:p>
    <w:p w:rsidR="00FE0A1B" w:rsidRPr="00FE0A1B" w:rsidRDefault="00FE0A1B" w:rsidP="00724525">
      <w:pPr>
        <w:jc w:val="center"/>
        <w:rPr>
          <w:sz w:val="96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  <w:bidiVisual/>
      </w:tblPr>
      <w:tblGrid>
        <w:gridCol w:w="1242"/>
        <w:gridCol w:w="1838"/>
        <w:gridCol w:w="3081"/>
        <w:gridCol w:w="3161"/>
      </w:tblGrid>
      <w:tr w:rsidR="00FE0A1B" w:rsidTr="00E9154C">
        <w:tc>
          <w:tcPr>
            <w:tcW w:w="1242" w:type="dxa"/>
          </w:tcPr>
          <w:p w:rsidR="00FE0A1B" w:rsidRDefault="00FE0A1B" w:rsidP="00E9154C">
            <w:pPr>
              <w:pStyle w:val="Footer"/>
              <w:bidi/>
              <w:rPr>
                <w:rFonts w:hint="cs"/>
                <w:rtl/>
              </w:rPr>
            </w:pPr>
            <w:r>
              <w:t xml:space="preserve">24A</w:t>
            </w:r>
          </w:p>
        </w:tc>
        <w:tc>
          <w:tcPr>
            <w:tcW w:w="8080" w:type="dxa"/>
            <w:gridSpan w:val="3"/>
          </w:tcPr>
          <w:p w:rsidR="00FE0A1B" w:rsidRDefault="00EC3F58" w:rsidP="00EC3F58">
            <w:pPr>
              <w:pStyle w:val="Foo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صحيفة غلاف محضر الاجتماع الحالي</w:t>
            </w:r>
          </w:p>
        </w:tc>
      </w:tr>
      <w:tr w:rsidR="00FE0A1B" w:rsidTr="00E9154C">
        <w:tc>
          <w:tcPr>
            <w:tcW w:w="3080" w:type="dxa"/>
            <w:gridSpan w:val="2"/>
          </w:tcPr>
          <w:p w:rsidR="00FE0A1B" w:rsidRPr="00FE0A1B" w:rsidRDefault="00FE0A1B" w:rsidP="00E9154C">
            <w:pPr>
              <w:pStyle w:val="Footer"/>
              <w:jc w:val="center"/>
              <w:bidi/>
              <w:rPr>
                <w:color w:val="BFBFBF" w:themeColor="background1" w:themeShade="BF"/>
                <w:rFonts w:hint="cs"/>
                <w:rtl/>
              </w:rPr>
            </w:pPr>
            <w:r>
              <w:rPr>
                <w:color w:val="BFBFBF" w:themeColor="background1" w:themeShade="BF"/>
                <w:rFonts w:hint="cs"/>
                <w:rtl/>
              </w:rPr>
              <w:t xml:space="preserve">الاستقبال والمغادرة</w:t>
            </w:r>
          </w:p>
        </w:tc>
        <w:tc>
          <w:tcPr>
            <w:tcW w:w="3081" w:type="dxa"/>
            <w:shd w:val="clear" w:color="auto" w:fill="B8CCE4" w:themeFill="accent1" w:themeFillTint="66"/>
          </w:tcPr>
          <w:p w:rsidR="00FE0A1B" w:rsidRDefault="00FE0A1B" w:rsidP="00E9154C">
            <w:pPr>
              <w:pStyle w:val="Footer"/>
              <w:jc w:val="cen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تنسيق البحث والإنقاذ في المناطق الحضرية</w:t>
            </w:r>
          </w:p>
        </w:tc>
        <w:tc>
          <w:tcPr>
            <w:tcW w:w="3161" w:type="dxa"/>
            <w:shd w:val="clear" w:color="auto" w:fill="B8CCE4" w:themeFill="accent1" w:themeFillTint="66"/>
          </w:tcPr>
          <w:p w:rsidR="00FE0A1B" w:rsidRDefault="00FE0A1B" w:rsidP="00E9154C">
            <w:pPr>
              <w:pStyle w:val="Footer"/>
              <w:jc w:val="cen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التنسيق بين القطاعات</w:t>
            </w:r>
          </w:p>
        </w:tc>
      </w:tr>
      <w:tr w:rsidR="00FE0A1B" w:rsidRPr="007669C2" w:rsidTr="00E9154C">
        <w:tc>
          <w:tcPr>
            <w:tcW w:w="3080" w:type="dxa"/>
            <w:gridSpan w:val="2"/>
          </w:tcPr>
          <w:p w:rsidR="00FE0A1B" w:rsidRPr="00CD69CC" w:rsidRDefault="00FE0A1B" w:rsidP="00E9154C">
            <w:pPr>
              <w:pStyle w:val="Footer"/>
              <w:jc w:val="center"/>
              <w:bidi/>
              <w:rPr>
                <w:color w:val="BFBFBF" w:themeColor="background1" w:themeShade="BF"/>
                <w:rFonts w:hint="cs"/>
                <w:rtl/>
              </w:rPr>
            </w:pPr>
            <w:r>
              <w:rPr>
                <w:color w:val="BFBFBF" w:themeColor="background1" w:themeShade="BF"/>
                <w:rFonts w:hint="cs"/>
                <w:rtl/>
              </w:rPr>
              <w:t xml:space="preserve">عرض عام</w:t>
            </w:r>
          </w:p>
        </w:tc>
        <w:tc>
          <w:tcPr>
            <w:tcW w:w="3081" w:type="dxa"/>
            <w:shd w:val="clear" w:color="auto" w:fill="B8CCE4" w:themeFill="accent1" w:themeFillTint="66"/>
          </w:tcPr>
          <w:p w:rsidR="00FE0A1B" w:rsidRPr="00CD69CC" w:rsidRDefault="00FE0A1B" w:rsidP="00E9154C">
            <w:pPr>
              <w:pStyle w:val="Footer"/>
              <w:jc w:val="cen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معلومات للفرق</w:t>
            </w:r>
          </w:p>
        </w:tc>
        <w:tc>
          <w:tcPr>
            <w:tcW w:w="3161" w:type="dxa"/>
          </w:tcPr>
          <w:p w:rsidR="00FE0A1B" w:rsidRPr="007669C2" w:rsidRDefault="00FE0A1B" w:rsidP="00E9154C">
            <w:pPr>
              <w:pStyle w:val="Footer"/>
              <w:jc w:val="center"/>
              <w:bidi/>
              <w:rPr>
                <w:color w:val="BFBFBF" w:themeColor="background1" w:themeShade="BF"/>
                <w:rFonts w:hint="cs"/>
                <w:rtl/>
              </w:rPr>
            </w:pPr>
            <w:r>
              <w:rPr>
                <w:color w:val="BFBFBF" w:themeColor="background1" w:themeShade="BF"/>
                <w:rFonts w:hint="cs"/>
                <w:rtl/>
              </w:rPr>
              <w:t xml:space="preserve">موظفو خلية التنسيق فقط</w:t>
            </w:r>
          </w:p>
        </w:tc>
      </w:tr>
    </w:tbl>
    <w:p w:rsidR="0044329E" w:rsidRDefault="00724525" w:rsidP="00FE0A1B">
      <w:pPr>
        <w:jc w:val="center"/>
        <w:bidi/>
        <w:rPr>
          <w:sz w:val="144"/>
          <w:rFonts w:hint="cs"/>
          <w:rtl/>
        </w:rPr>
      </w:pPr>
      <w:r>
        <w:rPr>
          <w:rFonts w:hint="cs"/>
          <w:rtl/>
        </w:rPr>
        <w:br w:type="page"/>
      </w:r>
      <w:r>
        <w:rPr>
          <w:sz w:val="144"/>
          <w:szCs w:val="144"/>
          <w:rFonts w:hint="cs"/>
          <w:rtl/>
        </w:rPr>
        <w:t xml:space="preserve">أرشفة</w:t>
      </w:r>
    </w:p>
    <w:p w:rsidR="0044329E" w:rsidRDefault="0044329E" w:rsidP="0044329E">
      <w:pPr>
        <w:jc w:val="center"/>
        <w:bidi/>
        <w:rPr>
          <w:sz w:val="144"/>
          <w:rFonts w:hint="cs"/>
          <w:rtl/>
        </w:rPr>
      </w:pPr>
      <w:r>
        <w:rPr>
          <w:sz w:val="144"/>
          <w:szCs w:val="144"/>
          <w:rFonts w:hint="cs"/>
          <w:rtl/>
        </w:rPr>
        <w:t xml:space="preserve">محاضر</w:t>
      </w:r>
    </w:p>
    <w:p w:rsidR="0044329E" w:rsidRDefault="0044329E" w:rsidP="0044329E">
      <w:pPr>
        <w:jc w:val="center"/>
        <w:bidi/>
        <w:rPr>
          <w:sz w:val="144"/>
          <w:rFonts w:hint="cs"/>
          <w:rtl/>
        </w:rPr>
      </w:pPr>
      <w:r>
        <w:rPr>
          <w:sz w:val="144"/>
          <w:szCs w:val="144"/>
          <w:rFonts w:hint="cs"/>
          <w:rtl/>
        </w:rPr>
        <w:t xml:space="preserve">الاجتماعات</w:t>
      </w:r>
    </w:p>
    <w:p w:rsidR="00FE0A1B" w:rsidRDefault="00FE0A1B" w:rsidP="0044329E">
      <w:pPr>
        <w:jc w:val="center"/>
        <w:rPr>
          <w:sz w:val="144"/>
        </w:rPr>
      </w:pPr>
    </w:p>
    <w:p w:rsidR="00FE0A1B" w:rsidRDefault="00FE0A1B" w:rsidP="00FE0A1B">
      <w:pPr>
        <w:jc w:val="center"/>
        <w:rPr>
          <w:sz w:val="96"/>
        </w:rPr>
      </w:pPr>
    </w:p>
    <w:p w:rsidR="00FE0A1B" w:rsidRDefault="00FE0A1B" w:rsidP="00FE0A1B">
      <w:pPr>
        <w:jc w:val="center"/>
        <w:rPr>
          <w:sz w:val="56"/>
        </w:rPr>
      </w:pPr>
    </w:p>
    <w:p w:rsidR="00FE0A1B" w:rsidRDefault="00FE0A1B" w:rsidP="00FE0A1B">
      <w:pPr>
        <w:jc w:val="center"/>
        <w:rPr>
          <w:sz w:val="56"/>
        </w:rPr>
      </w:pPr>
    </w:p>
    <w:p w:rsidR="00FE0A1B" w:rsidRPr="00FE0A1B" w:rsidRDefault="00FE0A1B" w:rsidP="00FE0A1B">
      <w:pPr>
        <w:jc w:val="center"/>
        <w:rPr>
          <w:sz w:val="28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  <w:bidiVisual/>
      </w:tblPr>
      <w:tblGrid>
        <w:gridCol w:w="1242"/>
        <w:gridCol w:w="1838"/>
        <w:gridCol w:w="3081"/>
        <w:gridCol w:w="3161"/>
      </w:tblGrid>
      <w:tr w:rsidR="00FE0A1B" w:rsidTr="00E9154C">
        <w:tc>
          <w:tcPr>
            <w:tcW w:w="1242" w:type="dxa"/>
          </w:tcPr>
          <w:p w:rsidR="00FE0A1B" w:rsidRDefault="00EC3F58" w:rsidP="00E9154C">
            <w:pPr>
              <w:pStyle w:val="Footer"/>
              <w:bidi/>
              <w:rPr>
                <w:rFonts w:hint="cs"/>
                <w:rtl/>
              </w:rPr>
            </w:pPr>
            <w:r>
              <w:t xml:space="preserve">24B</w:t>
            </w:r>
          </w:p>
        </w:tc>
        <w:tc>
          <w:tcPr>
            <w:tcW w:w="8080" w:type="dxa"/>
            <w:gridSpan w:val="3"/>
          </w:tcPr>
          <w:p w:rsidR="00FE0A1B" w:rsidRDefault="00EC3F58" w:rsidP="00EC3F58">
            <w:pPr>
              <w:pStyle w:val="Foo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أرشفة صحيفة غلاف محضر الاجتماع (مخزّنة في مجلد مع هذه الصحيفة كغلاف)</w:t>
            </w:r>
          </w:p>
        </w:tc>
      </w:tr>
      <w:tr w:rsidR="00FE0A1B" w:rsidTr="00E9154C">
        <w:tc>
          <w:tcPr>
            <w:tcW w:w="3080" w:type="dxa"/>
            <w:gridSpan w:val="2"/>
          </w:tcPr>
          <w:p w:rsidR="00FE0A1B" w:rsidRPr="00FE0A1B" w:rsidRDefault="00FE0A1B" w:rsidP="00E9154C">
            <w:pPr>
              <w:pStyle w:val="Footer"/>
              <w:jc w:val="center"/>
              <w:bidi/>
              <w:rPr>
                <w:color w:val="BFBFBF" w:themeColor="background1" w:themeShade="BF"/>
                <w:rFonts w:hint="cs"/>
                <w:rtl/>
              </w:rPr>
            </w:pPr>
            <w:r>
              <w:rPr>
                <w:color w:val="BFBFBF" w:themeColor="background1" w:themeShade="BF"/>
                <w:rFonts w:hint="cs"/>
                <w:rtl/>
              </w:rPr>
              <w:t xml:space="preserve">الاستقبال والمغادرة</w:t>
            </w:r>
          </w:p>
        </w:tc>
        <w:tc>
          <w:tcPr>
            <w:tcW w:w="3081" w:type="dxa"/>
            <w:shd w:val="clear" w:color="auto" w:fill="B8CCE4" w:themeFill="accent1" w:themeFillTint="66"/>
          </w:tcPr>
          <w:p w:rsidR="00FE0A1B" w:rsidRDefault="00FE0A1B" w:rsidP="00E9154C">
            <w:pPr>
              <w:pStyle w:val="Footer"/>
              <w:jc w:val="cen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تنسيق البحث والإنقاذ في المناطق الحضرية</w:t>
            </w:r>
          </w:p>
        </w:tc>
        <w:tc>
          <w:tcPr>
            <w:tcW w:w="3161" w:type="dxa"/>
            <w:shd w:val="clear" w:color="auto" w:fill="B8CCE4" w:themeFill="accent1" w:themeFillTint="66"/>
          </w:tcPr>
          <w:p w:rsidR="00FE0A1B" w:rsidRDefault="00FE0A1B" w:rsidP="00E9154C">
            <w:pPr>
              <w:pStyle w:val="Footer"/>
              <w:jc w:val="cen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التنسيق بين القطاعات</w:t>
            </w:r>
          </w:p>
        </w:tc>
      </w:tr>
      <w:tr w:rsidR="00FE0A1B" w:rsidRPr="007669C2" w:rsidTr="00FE0A1B">
        <w:tc>
          <w:tcPr>
            <w:tcW w:w="3080" w:type="dxa"/>
            <w:gridSpan w:val="2"/>
          </w:tcPr>
          <w:p w:rsidR="00FE0A1B" w:rsidRPr="00CD69CC" w:rsidRDefault="00FE0A1B" w:rsidP="00E9154C">
            <w:pPr>
              <w:pStyle w:val="Footer"/>
              <w:jc w:val="center"/>
              <w:bidi/>
              <w:rPr>
                <w:color w:val="BFBFBF" w:themeColor="background1" w:themeShade="BF"/>
                <w:rFonts w:hint="cs"/>
                <w:rtl/>
              </w:rPr>
            </w:pPr>
            <w:r>
              <w:rPr>
                <w:color w:val="BFBFBF" w:themeColor="background1" w:themeShade="BF"/>
                <w:rFonts w:hint="cs"/>
                <w:rtl/>
              </w:rPr>
              <w:t xml:space="preserve">عرض عام</w:t>
            </w:r>
          </w:p>
        </w:tc>
        <w:tc>
          <w:tcPr>
            <w:tcW w:w="3081" w:type="dxa"/>
            <w:shd w:val="clear" w:color="auto" w:fill="auto"/>
          </w:tcPr>
          <w:p w:rsidR="00FE0A1B" w:rsidRPr="00FE0A1B" w:rsidRDefault="00FE0A1B" w:rsidP="00E9154C">
            <w:pPr>
              <w:pStyle w:val="Footer"/>
              <w:jc w:val="center"/>
              <w:bidi/>
              <w:rPr>
                <w:color w:val="BFBFBF" w:themeColor="background1" w:themeShade="BF"/>
                <w:rFonts w:hint="cs"/>
                <w:rtl/>
              </w:rPr>
            </w:pPr>
            <w:r>
              <w:rPr>
                <w:color w:val="BFBFBF" w:themeColor="background1" w:themeShade="BF"/>
                <w:rFonts w:hint="cs"/>
                <w:rtl/>
              </w:rPr>
              <w:t xml:space="preserve">معلومات للفرق</w:t>
            </w:r>
          </w:p>
        </w:tc>
        <w:tc>
          <w:tcPr>
            <w:tcW w:w="3161" w:type="dxa"/>
            <w:shd w:val="clear" w:color="auto" w:fill="B8CCE4" w:themeFill="accent1" w:themeFillTint="66"/>
          </w:tcPr>
          <w:p w:rsidR="00FE0A1B" w:rsidRPr="00FE0A1B" w:rsidRDefault="00FE0A1B" w:rsidP="00E9154C">
            <w:pPr>
              <w:pStyle w:val="Footer"/>
              <w:jc w:val="center"/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موظفو خلية التنسيق فقط</w:t>
            </w:r>
          </w:p>
        </w:tc>
      </w:tr>
    </w:tbl>
    <w:p w:rsidR="00FE0A1B" w:rsidRPr="00FE0A1B" w:rsidRDefault="00FE0A1B" w:rsidP="00FE0A1B">
      <w:pPr>
        <w:tabs>
          <w:tab w:val="left" w:pos="3868"/>
        </w:tabs>
        <w:bidi/>
        <w:rPr>
          <w:sz w:val="20"/>
          <w:rFonts w:hint="cs"/>
          <w:rtl/>
        </w:rPr>
      </w:pPr>
      <w:r>
        <w:rPr>
          <w:sz w:val="144"/>
          <w:szCs w:val="144"/>
          <w:rFonts w:hint="cs"/>
          <w:rtl/>
        </w:rPr>
        <w:tab/>
      </w:r>
    </w:p>
    <w:sectPr w:rsidR="00FE0A1B" w:rsidRPr="00FE0A1B" w:rsidSect="00FE0A1B">
      <w:footerReference w:type="default" r:id="rId6"/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B9B" w:rsidRDefault="00B56B9B" w:rsidP="00FE0A1B">
      <w:pPr>
        <w:spacing w:after="0" w:line="240" w:lineRule="auto"/>
      </w:pPr>
      <w:r>
        <w:separator/>
      </w:r>
    </w:p>
  </w:endnote>
  <w:endnote w:type="continuationSeparator" w:id="0">
    <w:p w:rsidR="00B56B9B" w:rsidRDefault="00B56B9B" w:rsidP="00FE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A1B" w:rsidRDefault="00FE0A1B" w:rsidP="00FE0A1B">
    <w:pPr>
      <w:pStyle w:val="Footer"/>
    </w:pPr>
  </w:p>
  <w:p w:rsidR="00FE0A1B" w:rsidRPr="00FE0A1B" w:rsidRDefault="00FE0A1B" w:rsidP="00FE0A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B9B" w:rsidRDefault="00B56B9B" w:rsidP="00FE0A1B">
      <w:pPr>
        <w:spacing w:after="0" w:line="240" w:lineRule="auto"/>
      </w:pPr>
      <w:r>
        <w:separator/>
      </w:r>
    </w:p>
  </w:footnote>
  <w:footnote w:type="continuationSeparator" w:id="0">
    <w:p w:rsidR="00B56B9B" w:rsidRDefault="00B56B9B" w:rsidP="00FE0A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dirty" w:grammar="dirty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29E"/>
    <w:rsid w:val="00431626"/>
    <w:rsid w:val="0044329E"/>
    <w:rsid w:val="005C6C6E"/>
    <w:rsid w:val="00724525"/>
    <w:rsid w:val="0077697A"/>
    <w:rsid w:val="0078358E"/>
    <w:rsid w:val="00B56B9B"/>
    <w:rsid w:val="00CE3518"/>
    <w:rsid w:val="00EC3F58"/>
    <w:rsid w:val="00FE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CE9E609-7253-4F1D-8579-2297D2C3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358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E0A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A1B"/>
  </w:style>
  <w:style w:type="paragraph" w:styleId="Footer">
    <w:name w:val="footer"/>
    <w:basedOn w:val="Normal"/>
    <w:link w:val="FooterChar"/>
    <w:uiPriority w:val="99"/>
    <w:unhideWhenUsed/>
    <w:rsid w:val="00FE0A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A1B"/>
  </w:style>
  <w:style w:type="table" w:styleId="TableGrid">
    <w:name w:val="Table Grid"/>
    <w:basedOn w:val="TableNormal"/>
    <w:uiPriority w:val="59"/>
    <w:rsid w:val="00FE0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Russell Turner</cp:lastModifiedBy>
  <cp:revision>4</cp:revision>
  <cp:lastPrinted>2016-08-15T23:02:00Z</cp:lastPrinted>
  <dcterms:created xsi:type="dcterms:W3CDTF">2016-08-15T23:01:00Z</dcterms:created>
  <dcterms:modified xsi:type="dcterms:W3CDTF">2016-09-01T01:41:00Z</dcterms:modified>
</cp:coreProperties>
</file>