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1DC27" w14:textId="67E11936" w:rsidR="00D970BB" w:rsidRPr="002D26BA" w:rsidRDefault="00D970BB" w:rsidP="00D970BB">
      <w:pPr>
        <w:pStyle w:val="Heading2"/>
        <w:spacing w:before="0"/>
        <w:ind w:firstLine="0"/>
        <w:rPr>
          <w:rtl/>
        </w:rPr>
      </w:pPr>
      <w:r w:rsidRPr="002D26BA">
        <w:rPr>
          <w:rFonts w:hint="cs"/>
          <w:rtl/>
        </w:rPr>
        <w:t>الملحق (ب)10:</w:t>
      </w:r>
      <w:r w:rsidRPr="002D26BA">
        <w:rPr>
          <w:rtl/>
        </w:rPr>
        <w:t xml:space="preserve"> </w:t>
      </w:r>
      <w:r w:rsidRPr="002D26BA">
        <w:rPr>
          <w:rFonts w:hint="cs"/>
          <w:rtl/>
        </w:rPr>
        <w:t>إنشاء خلية تنسيق البحث والإنقاذ في المناطق الحضرية</w:t>
      </w:r>
    </w:p>
    <w:tbl>
      <w:tblPr>
        <w:bidiVisual/>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067"/>
      </w:tblGrid>
      <w:tr w:rsidR="00076B59" w:rsidRPr="005B097D" w14:paraId="2A0B2DBB" w14:textId="77777777" w:rsidTr="003B0E57">
        <w:trPr>
          <w:trHeight w:val="37"/>
          <w:jc w:val="center"/>
        </w:trPr>
        <w:tc>
          <w:tcPr>
            <w:tcW w:w="9067" w:type="dxa"/>
            <w:shd w:val="clear" w:color="auto" w:fill="0070C0"/>
          </w:tcPr>
          <w:p w14:paraId="0B0DC354" w14:textId="77777777" w:rsidR="00076B59" w:rsidRPr="005B097D" w:rsidRDefault="00076B59" w:rsidP="002D26BA">
            <w:pPr>
              <w:spacing w:before="60" w:after="60"/>
              <w:rPr>
                <w:color w:val="000000" w:themeColor="text1"/>
                <w:rtl/>
              </w:rPr>
            </w:pPr>
            <w:r w:rsidRPr="002D26BA">
              <w:rPr>
                <w:rFonts w:hint="cs"/>
                <w:b/>
                <w:bCs/>
                <w:color w:val="FFFFFF" w:themeColor="background1"/>
                <w:rtl/>
              </w:rPr>
              <w:t>القائمة المرجعية لإنشاء خلية تنسيق البحث والإنقاذ في المناطق الحضرية</w:t>
            </w:r>
          </w:p>
        </w:tc>
      </w:tr>
      <w:tr w:rsidR="00076B59" w:rsidRPr="005B097D" w14:paraId="5E314BB7" w14:textId="77777777" w:rsidTr="003B0E57">
        <w:trPr>
          <w:trHeight w:val="37"/>
          <w:jc w:val="center"/>
        </w:trPr>
        <w:tc>
          <w:tcPr>
            <w:tcW w:w="9067" w:type="dxa"/>
            <w:shd w:val="clear" w:color="auto" w:fill="F2F2F2" w:themeFill="background1" w:themeFillShade="F2"/>
          </w:tcPr>
          <w:p w14:paraId="09E62BF7" w14:textId="77777777" w:rsidR="00076B59" w:rsidRPr="005B097D" w:rsidRDefault="00076B59" w:rsidP="002D26BA">
            <w:pPr>
              <w:spacing w:before="60" w:after="60"/>
              <w:rPr>
                <w:color w:val="000000" w:themeColor="text1"/>
                <w:rtl/>
              </w:rPr>
            </w:pPr>
            <w:r w:rsidRPr="002D26BA">
              <w:rPr>
                <w:rFonts w:hint="cs"/>
                <w:color w:val="000000" w:themeColor="text1"/>
                <w:rtl/>
              </w:rPr>
              <w:t>التواصل مع مركز تنسيق العمليات في الموقع وغيره من منظمات الإغاثة.</w:t>
            </w:r>
          </w:p>
        </w:tc>
      </w:tr>
      <w:tr w:rsidR="00076B59" w:rsidRPr="005B097D" w14:paraId="7470763F" w14:textId="77777777" w:rsidTr="003B0E57">
        <w:trPr>
          <w:trHeight w:val="37"/>
          <w:jc w:val="center"/>
        </w:trPr>
        <w:tc>
          <w:tcPr>
            <w:tcW w:w="9067" w:type="dxa"/>
            <w:shd w:val="clear" w:color="auto" w:fill="F2F2F2" w:themeFill="background1" w:themeFillShade="F2"/>
          </w:tcPr>
          <w:p w14:paraId="24329309" w14:textId="77777777" w:rsidR="00076B59" w:rsidRPr="002D26BA" w:rsidRDefault="00076B59" w:rsidP="002D26BA">
            <w:pPr>
              <w:spacing w:before="60" w:after="60"/>
              <w:rPr>
                <w:color w:val="000000" w:themeColor="text1"/>
                <w:rtl/>
              </w:rPr>
            </w:pPr>
            <w:r w:rsidRPr="002D26BA">
              <w:rPr>
                <w:rFonts w:hint="cs"/>
                <w:color w:val="000000" w:themeColor="text1"/>
                <w:rtl/>
              </w:rPr>
              <w:t>تحديد موقع ملائم لقاعدة العمليات مع مركز تنسيق العمليات في الموقع.</w:t>
            </w:r>
          </w:p>
          <w:p w14:paraId="433F74CB" w14:textId="77777777" w:rsidR="00076B59" w:rsidRPr="005B097D" w:rsidRDefault="00076B59" w:rsidP="002D26BA">
            <w:pPr>
              <w:spacing w:before="60" w:after="60"/>
              <w:rPr>
                <w:color w:val="000000" w:themeColor="text1"/>
                <w:rtl/>
              </w:rPr>
            </w:pPr>
            <w:r w:rsidRPr="002D26BA">
              <w:rPr>
                <w:rFonts w:hint="cs"/>
                <w:color w:val="000000" w:themeColor="text1"/>
                <w:rtl/>
              </w:rPr>
              <w:t>إسناد الوظائف ومجالات المسؤولية الرئيسية إلى الأفراد من خلال نطاق السيطرة الخاص بك.</w:t>
            </w:r>
          </w:p>
        </w:tc>
      </w:tr>
      <w:tr w:rsidR="00076B59" w:rsidRPr="005B097D" w14:paraId="4171193F" w14:textId="77777777" w:rsidTr="003B0E57">
        <w:trPr>
          <w:trHeight w:val="37"/>
          <w:jc w:val="center"/>
        </w:trPr>
        <w:tc>
          <w:tcPr>
            <w:tcW w:w="9067" w:type="dxa"/>
            <w:shd w:val="clear" w:color="auto" w:fill="F2F2F2" w:themeFill="background1" w:themeFillShade="F2"/>
          </w:tcPr>
          <w:p w14:paraId="19753B50" w14:textId="77777777" w:rsidR="00076B59" w:rsidRPr="005B097D" w:rsidRDefault="00076B59" w:rsidP="002D26BA">
            <w:pPr>
              <w:spacing w:before="60" w:after="60"/>
              <w:rPr>
                <w:color w:val="000000" w:themeColor="text1"/>
                <w:rtl/>
              </w:rPr>
            </w:pPr>
            <w:r w:rsidRPr="002D26BA">
              <w:rPr>
                <w:rFonts w:hint="cs"/>
                <w:color w:val="000000" w:themeColor="text1"/>
                <w:rtl/>
              </w:rPr>
              <w:t xml:space="preserve">إجراء اجتماعات </w:t>
            </w:r>
            <w:proofErr w:type="spellStart"/>
            <w:r w:rsidRPr="002D26BA">
              <w:rPr>
                <w:rFonts w:hint="cs"/>
                <w:color w:val="000000" w:themeColor="text1"/>
                <w:rtl/>
              </w:rPr>
              <w:t>وإحاطات</w:t>
            </w:r>
            <w:proofErr w:type="spellEnd"/>
            <w:r w:rsidRPr="002D26BA">
              <w:rPr>
                <w:rFonts w:hint="cs"/>
                <w:color w:val="000000" w:themeColor="text1"/>
                <w:rtl/>
              </w:rPr>
              <w:t xml:space="preserve"> داخلية مع قادة فريق البحث والإنقاذ في المناطق الحضرية.</w:t>
            </w:r>
          </w:p>
        </w:tc>
      </w:tr>
      <w:tr w:rsidR="00076B59" w:rsidRPr="005B097D" w14:paraId="46CA7369" w14:textId="77777777" w:rsidTr="003B0E57">
        <w:trPr>
          <w:trHeight w:val="37"/>
          <w:jc w:val="center"/>
        </w:trPr>
        <w:tc>
          <w:tcPr>
            <w:tcW w:w="9067" w:type="dxa"/>
            <w:shd w:val="clear" w:color="auto" w:fill="F2F2F2" w:themeFill="background1" w:themeFillShade="F2"/>
          </w:tcPr>
          <w:p w14:paraId="2AE24DAB" w14:textId="77777777" w:rsidR="00076B59" w:rsidRPr="005B097D" w:rsidRDefault="00076B59" w:rsidP="002D26BA">
            <w:pPr>
              <w:spacing w:before="60" w:after="60"/>
              <w:rPr>
                <w:color w:val="000000" w:themeColor="text1"/>
                <w:rtl/>
              </w:rPr>
            </w:pPr>
            <w:r w:rsidRPr="002D26BA">
              <w:rPr>
                <w:rFonts w:hint="cs"/>
                <w:color w:val="000000" w:themeColor="text1"/>
                <w:rtl/>
              </w:rPr>
              <w:t>تحديد المناطق ذات الأولوية في بادئ الأمر لنشر موارد البحث والإنقاذ في المناطق الحضرية وتوجيه مقدمي الإغاثة إلى المناطق ذات الاحتياج الشديد ومتابعة التقدم المحرز وتعديل الاستجابة حسب الاقتضاء.</w:t>
            </w:r>
          </w:p>
        </w:tc>
      </w:tr>
      <w:tr w:rsidR="00076B59" w:rsidRPr="005B097D" w14:paraId="0AD8E95F" w14:textId="77777777" w:rsidTr="003B0E57">
        <w:trPr>
          <w:trHeight w:val="37"/>
          <w:jc w:val="center"/>
        </w:trPr>
        <w:tc>
          <w:tcPr>
            <w:tcW w:w="9067" w:type="dxa"/>
            <w:shd w:val="clear" w:color="auto" w:fill="F2F2F2" w:themeFill="background1" w:themeFillShade="F2"/>
          </w:tcPr>
          <w:p w14:paraId="5FBA5843" w14:textId="77777777" w:rsidR="00076B59" w:rsidRPr="005B097D" w:rsidRDefault="00076B59" w:rsidP="002D26BA">
            <w:pPr>
              <w:spacing w:before="60" w:after="60"/>
              <w:rPr>
                <w:color w:val="000000" w:themeColor="text1"/>
                <w:rtl/>
              </w:rPr>
            </w:pPr>
            <w:r w:rsidRPr="002D26BA">
              <w:rPr>
                <w:rFonts w:hint="cs"/>
                <w:color w:val="000000" w:themeColor="text1"/>
                <w:rtl/>
              </w:rPr>
              <w:t>تقديم إحاطة بشأن العمليات المستمرة إلى مركز تنسيق العمليات في الموقع/ الوكالة المحلية لإدارة الطوارئ.</w:t>
            </w:r>
          </w:p>
        </w:tc>
      </w:tr>
      <w:tr w:rsidR="00076B59" w:rsidRPr="005B097D" w14:paraId="71622FBF" w14:textId="77777777" w:rsidTr="003B0E57">
        <w:trPr>
          <w:trHeight w:val="37"/>
          <w:jc w:val="center"/>
        </w:trPr>
        <w:tc>
          <w:tcPr>
            <w:tcW w:w="9067" w:type="dxa"/>
            <w:shd w:val="clear" w:color="auto" w:fill="F2F2F2" w:themeFill="background1" w:themeFillShade="F2"/>
          </w:tcPr>
          <w:p w14:paraId="3E7D8B9F" w14:textId="77777777" w:rsidR="00076B59" w:rsidRPr="005B097D" w:rsidRDefault="00076B59" w:rsidP="002D26BA">
            <w:pPr>
              <w:spacing w:before="60" w:after="60"/>
              <w:rPr>
                <w:color w:val="000000" w:themeColor="text1"/>
                <w:rtl/>
              </w:rPr>
            </w:pPr>
            <w:r w:rsidRPr="002D26BA">
              <w:rPr>
                <w:rFonts w:hint="cs"/>
                <w:color w:val="000000" w:themeColor="text1"/>
                <w:rtl/>
              </w:rPr>
              <w:t>تنسيق تقييم الأضرار.</w:t>
            </w:r>
          </w:p>
        </w:tc>
      </w:tr>
      <w:tr w:rsidR="00076B59" w:rsidRPr="005B097D" w14:paraId="374AA332" w14:textId="77777777" w:rsidTr="003B0E57">
        <w:trPr>
          <w:trHeight w:val="37"/>
          <w:jc w:val="center"/>
        </w:trPr>
        <w:tc>
          <w:tcPr>
            <w:tcW w:w="9067" w:type="dxa"/>
            <w:shd w:val="clear" w:color="auto" w:fill="F2F2F2" w:themeFill="background1" w:themeFillShade="F2"/>
          </w:tcPr>
          <w:p w14:paraId="5ECE9C2F" w14:textId="77777777" w:rsidR="00076B59" w:rsidRPr="005B097D" w:rsidRDefault="00076B59" w:rsidP="002D26BA">
            <w:pPr>
              <w:spacing w:before="60" w:after="60"/>
              <w:rPr>
                <w:color w:val="000000" w:themeColor="text1"/>
                <w:rtl/>
              </w:rPr>
            </w:pPr>
            <w:r w:rsidRPr="002D26BA">
              <w:rPr>
                <w:rFonts w:hint="cs"/>
                <w:color w:val="000000" w:themeColor="text1"/>
                <w:rtl/>
              </w:rPr>
              <w:t>رصد كفاءة فاعلية وتأثير العمليات وتقييمها.</w:t>
            </w:r>
          </w:p>
        </w:tc>
      </w:tr>
      <w:tr w:rsidR="00076B59" w:rsidRPr="005B097D" w14:paraId="181003ED" w14:textId="77777777" w:rsidTr="003B0E57">
        <w:trPr>
          <w:trHeight w:val="37"/>
          <w:jc w:val="center"/>
        </w:trPr>
        <w:tc>
          <w:tcPr>
            <w:tcW w:w="9067" w:type="dxa"/>
            <w:shd w:val="clear" w:color="auto" w:fill="F2F2F2" w:themeFill="background1" w:themeFillShade="F2"/>
          </w:tcPr>
          <w:p w14:paraId="45639320" w14:textId="77777777" w:rsidR="00076B59" w:rsidRPr="005B097D" w:rsidRDefault="00076B59" w:rsidP="002D26BA">
            <w:pPr>
              <w:spacing w:before="60" w:after="60"/>
              <w:rPr>
                <w:color w:val="000000" w:themeColor="text1"/>
                <w:rtl/>
              </w:rPr>
            </w:pPr>
            <w:r w:rsidRPr="002D26BA">
              <w:rPr>
                <w:rFonts w:hint="cs"/>
                <w:color w:val="000000" w:themeColor="text1"/>
                <w:rtl/>
              </w:rPr>
              <w:t>رصد أنشطة مركز الاستقبال/ المغادرة.</w:t>
            </w:r>
          </w:p>
        </w:tc>
      </w:tr>
      <w:tr w:rsidR="00076B59" w:rsidRPr="005B097D" w14:paraId="181009C6" w14:textId="77777777" w:rsidTr="003B0E57">
        <w:trPr>
          <w:trHeight w:val="37"/>
          <w:jc w:val="center"/>
        </w:trPr>
        <w:tc>
          <w:tcPr>
            <w:tcW w:w="9067" w:type="dxa"/>
            <w:shd w:val="clear" w:color="auto" w:fill="F2F2F2" w:themeFill="background1" w:themeFillShade="F2"/>
          </w:tcPr>
          <w:p w14:paraId="397351A5" w14:textId="77777777" w:rsidR="00076B59" w:rsidRPr="005B097D" w:rsidRDefault="00076B59" w:rsidP="002D26BA">
            <w:pPr>
              <w:spacing w:before="60" w:after="60"/>
              <w:rPr>
                <w:color w:val="000000" w:themeColor="text1"/>
                <w:rtl/>
              </w:rPr>
            </w:pPr>
            <w:r w:rsidRPr="002D26BA">
              <w:rPr>
                <w:rFonts w:hint="cs"/>
                <w:color w:val="000000" w:themeColor="text1"/>
                <w:rtl/>
              </w:rPr>
              <w:t>جمع ومقارنة وتحليل ونشر المعلومات الواردة بشأن عمليات الانهيار الهيكلي، بما في ذلك التنسيق اللوجستي للمساعدة الإنسانية الواردة.</w:t>
            </w:r>
          </w:p>
        </w:tc>
      </w:tr>
      <w:tr w:rsidR="00076B59" w:rsidRPr="005B097D" w14:paraId="393274C9" w14:textId="77777777" w:rsidTr="003B0E57">
        <w:trPr>
          <w:trHeight w:val="37"/>
          <w:jc w:val="center"/>
        </w:trPr>
        <w:tc>
          <w:tcPr>
            <w:tcW w:w="9067" w:type="dxa"/>
            <w:shd w:val="clear" w:color="auto" w:fill="F2F2F2" w:themeFill="background1" w:themeFillShade="F2"/>
          </w:tcPr>
          <w:p w14:paraId="3A53BACF" w14:textId="77777777" w:rsidR="00076B59" w:rsidRPr="005B097D" w:rsidRDefault="00076B59" w:rsidP="002D26BA">
            <w:pPr>
              <w:spacing w:before="60" w:after="60"/>
              <w:rPr>
                <w:color w:val="000000" w:themeColor="text1"/>
                <w:rtl/>
              </w:rPr>
            </w:pPr>
            <w:r w:rsidRPr="002D26BA">
              <w:rPr>
                <w:rFonts w:hint="cs"/>
                <w:color w:val="000000" w:themeColor="text1"/>
                <w:rtl/>
              </w:rPr>
              <w:t>الإشراف على تدفق المعلومات (المدخلات والإنتاجية والمخرجات) من خلية تنسيق البحث والإنقاذ في المناطق الحضرية.</w:t>
            </w:r>
          </w:p>
        </w:tc>
      </w:tr>
      <w:tr w:rsidR="00076B59" w:rsidRPr="005B097D" w14:paraId="0E1A5E43" w14:textId="77777777" w:rsidTr="003B0E57">
        <w:trPr>
          <w:trHeight w:val="37"/>
          <w:jc w:val="center"/>
        </w:trPr>
        <w:tc>
          <w:tcPr>
            <w:tcW w:w="9067" w:type="dxa"/>
            <w:shd w:val="clear" w:color="auto" w:fill="F2F2F2" w:themeFill="background1" w:themeFillShade="F2"/>
          </w:tcPr>
          <w:p w14:paraId="5FB717D6" w14:textId="77777777" w:rsidR="00076B59" w:rsidRPr="005B097D" w:rsidRDefault="00076B59" w:rsidP="002D26BA">
            <w:pPr>
              <w:spacing w:before="60" w:after="60"/>
              <w:rPr>
                <w:color w:val="000000" w:themeColor="text1"/>
                <w:rtl/>
              </w:rPr>
            </w:pPr>
            <w:r w:rsidRPr="002D26BA">
              <w:rPr>
                <w:rFonts w:hint="cs"/>
                <w:color w:val="000000" w:themeColor="text1"/>
                <w:rtl/>
              </w:rPr>
              <w:t>إعداد تقارير الموقف ونشرها وفقًا لذلك.</w:t>
            </w:r>
          </w:p>
        </w:tc>
      </w:tr>
      <w:tr w:rsidR="00076B59" w:rsidRPr="005B097D" w14:paraId="7FA7AE4F" w14:textId="77777777" w:rsidTr="003B0E57">
        <w:trPr>
          <w:trHeight w:val="37"/>
          <w:jc w:val="center"/>
        </w:trPr>
        <w:tc>
          <w:tcPr>
            <w:tcW w:w="9067" w:type="dxa"/>
            <w:shd w:val="clear" w:color="auto" w:fill="F2F2F2" w:themeFill="background1" w:themeFillShade="F2"/>
          </w:tcPr>
          <w:p w14:paraId="249EEAF0" w14:textId="77777777" w:rsidR="00076B59" w:rsidRPr="005B097D" w:rsidRDefault="00076B59" w:rsidP="002D26BA">
            <w:pPr>
              <w:spacing w:before="60" w:after="60"/>
              <w:rPr>
                <w:color w:val="000000" w:themeColor="text1"/>
                <w:rtl/>
              </w:rPr>
            </w:pPr>
            <w:r w:rsidRPr="002D26BA">
              <w:rPr>
                <w:rFonts w:hint="cs"/>
                <w:color w:val="000000" w:themeColor="text1"/>
                <w:rtl/>
              </w:rPr>
              <w:t>تنسيق تطوير وتنفيذ استبيانات التقييمات المشتركة والاستقصاءات وغير ذلك من أدوات جمع المعلومات.</w:t>
            </w:r>
          </w:p>
        </w:tc>
      </w:tr>
      <w:tr w:rsidR="00076B59" w:rsidRPr="005B097D" w14:paraId="79D7B9F1" w14:textId="77777777" w:rsidTr="003B0E57">
        <w:trPr>
          <w:trHeight w:val="37"/>
          <w:jc w:val="center"/>
        </w:trPr>
        <w:tc>
          <w:tcPr>
            <w:tcW w:w="9067" w:type="dxa"/>
            <w:shd w:val="clear" w:color="auto" w:fill="F2F2F2" w:themeFill="background1" w:themeFillShade="F2"/>
          </w:tcPr>
          <w:p w14:paraId="5ED70495" w14:textId="77777777" w:rsidR="00076B59" w:rsidRPr="005B097D" w:rsidRDefault="00076B59" w:rsidP="002D26BA">
            <w:pPr>
              <w:spacing w:before="60" w:after="60"/>
              <w:rPr>
                <w:color w:val="000000" w:themeColor="text1"/>
                <w:rtl/>
              </w:rPr>
            </w:pPr>
            <w:r w:rsidRPr="002D26BA">
              <w:rPr>
                <w:rFonts w:hint="cs"/>
                <w:color w:val="000000" w:themeColor="text1"/>
                <w:rtl/>
              </w:rPr>
              <w:t>ضمان توفير مساحة عمل وإقامة مناسبة لخلية تنسيق البحث والإنقاذ في المناطق الحضرية.</w:t>
            </w:r>
          </w:p>
        </w:tc>
      </w:tr>
      <w:tr w:rsidR="00076B59" w:rsidRPr="005B097D" w14:paraId="3AC32DC1" w14:textId="77777777" w:rsidTr="003B0E57">
        <w:trPr>
          <w:trHeight w:val="37"/>
          <w:jc w:val="center"/>
        </w:trPr>
        <w:tc>
          <w:tcPr>
            <w:tcW w:w="9067" w:type="dxa"/>
            <w:shd w:val="clear" w:color="auto" w:fill="F2F2F2" w:themeFill="background1" w:themeFillShade="F2"/>
          </w:tcPr>
          <w:p w14:paraId="64054F61" w14:textId="77777777" w:rsidR="00076B59" w:rsidRPr="005B097D" w:rsidRDefault="00076B59" w:rsidP="002D26BA">
            <w:pPr>
              <w:spacing w:before="60" w:after="60"/>
              <w:rPr>
                <w:color w:val="000000" w:themeColor="text1"/>
                <w:rtl/>
              </w:rPr>
            </w:pPr>
            <w:r w:rsidRPr="002D26BA">
              <w:rPr>
                <w:rFonts w:hint="cs"/>
                <w:color w:val="000000" w:themeColor="text1"/>
                <w:rtl/>
              </w:rPr>
              <w:t>ضمان توفير وسائل نقل مناسبة لتلبية احتياجات خلية تنسيق البحث والإنقاذ في المناطق الحضرية.</w:t>
            </w:r>
          </w:p>
        </w:tc>
      </w:tr>
      <w:tr w:rsidR="00076B59" w:rsidRPr="005B097D" w14:paraId="7C245C06" w14:textId="77777777" w:rsidTr="003B0E57">
        <w:trPr>
          <w:trHeight w:val="37"/>
          <w:jc w:val="center"/>
        </w:trPr>
        <w:tc>
          <w:tcPr>
            <w:tcW w:w="9067" w:type="dxa"/>
            <w:shd w:val="clear" w:color="auto" w:fill="F2F2F2" w:themeFill="background1" w:themeFillShade="F2"/>
          </w:tcPr>
          <w:p w14:paraId="6CBF2611" w14:textId="77777777" w:rsidR="00076B59" w:rsidRPr="005B097D" w:rsidRDefault="00076B59" w:rsidP="002D26BA">
            <w:pPr>
              <w:spacing w:before="60" w:after="60"/>
              <w:rPr>
                <w:color w:val="000000" w:themeColor="text1"/>
                <w:rtl/>
              </w:rPr>
            </w:pPr>
            <w:r w:rsidRPr="002D26BA">
              <w:rPr>
                <w:rFonts w:hint="cs"/>
                <w:color w:val="000000" w:themeColor="text1"/>
                <w:rtl/>
              </w:rPr>
              <w:t>تحديد الموارد اللوجستية المحلية مثل النقل والوقود والخدمات، وتأمينها على النحو المطلوب.</w:t>
            </w:r>
          </w:p>
        </w:tc>
      </w:tr>
      <w:tr w:rsidR="00076B59" w:rsidRPr="005B097D" w14:paraId="72881992" w14:textId="77777777" w:rsidTr="003B0E57">
        <w:trPr>
          <w:trHeight w:val="37"/>
          <w:jc w:val="center"/>
        </w:trPr>
        <w:tc>
          <w:tcPr>
            <w:tcW w:w="9067" w:type="dxa"/>
            <w:shd w:val="clear" w:color="auto" w:fill="F2F2F2" w:themeFill="background1" w:themeFillShade="F2"/>
          </w:tcPr>
          <w:p w14:paraId="19EB4A24" w14:textId="77777777" w:rsidR="00076B59" w:rsidRPr="005B097D" w:rsidRDefault="00076B59" w:rsidP="002D26BA">
            <w:pPr>
              <w:spacing w:before="60" w:after="60"/>
              <w:rPr>
                <w:color w:val="000000" w:themeColor="text1"/>
                <w:rtl/>
              </w:rPr>
            </w:pPr>
            <w:r w:rsidRPr="002D26BA">
              <w:rPr>
                <w:rFonts w:hint="cs"/>
                <w:color w:val="000000" w:themeColor="text1"/>
                <w:rtl/>
              </w:rPr>
              <w:t>ضمان/ إنشاء/ الحفاظ على الاحتياجات التقنية اللازمة، بما في ذلك الكهرباء والإضاءة وما إلى ذلك، من أجل إدارة خلية تنسيق البحث والإنقاذ في المناطق الحضرية واستمرارها.</w:t>
            </w:r>
          </w:p>
        </w:tc>
      </w:tr>
      <w:tr w:rsidR="00076B59" w:rsidRPr="005B097D" w14:paraId="32645B1A" w14:textId="77777777" w:rsidTr="003B0E57">
        <w:trPr>
          <w:trHeight w:val="37"/>
          <w:jc w:val="center"/>
        </w:trPr>
        <w:tc>
          <w:tcPr>
            <w:tcW w:w="9067" w:type="dxa"/>
            <w:shd w:val="clear" w:color="auto" w:fill="F2F2F2" w:themeFill="background1" w:themeFillShade="F2"/>
          </w:tcPr>
          <w:p w14:paraId="6A49F5B7" w14:textId="77777777" w:rsidR="00076B59" w:rsidRPr="005B097D" w:rsidRDefault="00076B59" w:rsidP="002D26BA">
            <w:pPr>
              <w:spacing w:before="60" w:after="60"/>
              <w:rPr>
                <w:color w:val="000000" w:themeColor="text1"/>
                <w:rtl/>
              </w:rPr>
            </w:pPr>
            <w:r w:rsidRPr="002D26BA">
              <w:rPr>
                <w:rFonts w:hint="cs"/>
                <w:color w:val="000000" w:themeColor="text1"/>
                <w:rtl/>
              </w:rPr>
              <w:t>تحديد الفجوات في قدرات المعدات والمرافق.</w:t>
            </w:r>
          </w:p>
        </w:tc>
      </w:tr>
      <w:tr w:rsidR="00076B59" w:rsidRPr="005B097D" w14:paraId="78034963" w14:textId="77777777" w:rsidTr="003B0E57">
        <w:trPr>
          <w:trHeight w:val="37"/>
          <w:jc w:val="center"/>
        </w:trPr>
        <w:tc>
          <w:tcPr>
            <w:tcW w:w="9067" w:type="dxa"/>
            <w:shd w:val="clear" w:color="auto" w:fill="F2F2F2" w:themeFill="background1" w:themeFillShade="F2"/>
          </w:tcPr>
          <w:p w14:paraId="4F07C451" w14:textId="77777777" w:rsidR="00076B59" w:rsidRPr="005B097D" w:rsidRDefault="00076B59" w:rsidP="002D26BA">
            <w:pPr>
              <w:spacing w:before="60" w:after="60"/>
              <w:rPr>
                <w:color w:val="000000" w:themeColor="text1"/>
                <w:rtl/>
              </w:rPr>
            </w:pPr>
            <w:r w:rsidRPr="002D26BA">
              <w:rPr>
                <w:rFonts w:hint="cs"/>
                <w:color w:val="000000" w:themeColor="text1"/>
                <w:rtl/>
              </w:rPr>
              <w:t>الاتصال الوثيق مع منظمات الإغاثة الأخرى ومجموعة اللوجستيات حال إنشائها، لضمان تنسيق الخدمات اللوجستية المشتركة.</w:t>
            </w:r>
          </w:p>
        </w:tc>
      </w:tr>
      <w:tr w:rsidR="00076B59" w:rsidRPr="005B097D" w14:paraId="3602A00F" w14:textId="77777777" w:rsidTr="003B0E57">
        <w:trPr>
          <w:trHeight w:val="37"/>
          <w:jc w:val="center"/>
        </w:trPr>
        <w:tc>
          <w:tcPr>
            <w:tcW w:w="9067" w:type="dxa"/>
            <w:shd w:val="clear" w:color="auto" w:fill="F2F2F2" w:themeFill="background1" w:themeFillShade="F2"/>
          </w:tcPr>
          <w:p w14:paraId="312365BC" w14:textId="77777777" w:rsidR="00076B59" w:rsidRPr="005B097D" w:rsidRDefault="00076B59" w:rsidP="002D26BA">
            <w:pPr>
              <w:spacing w:before="60" w:after="60"/>
              <w:rPr>
                <w:color w:val="000000" w:themeColor="text1"/>
                <w:rtl/>
              </w:rPr>
            </w:pPr>
            <w:r w:rsidRPr="002D26BA">
              <w:rPr>
                <w:rFonts w:hint="cs"/>
                <w:color w:val="000000" w:themeColor="text1"/>
                <w:rtl/>
              </w:rPr>
              <w:t>تحديد وتوفير إجراءات للتخليص الجمركي والوثائق والضرائب المحلية من مركز تنسيق العمليات في الموقع/ الوكالة المحلية لإدارة الطوارئ.</w:t>
            </w:r>
          </w:p>
        </w:tc>
      </w:tr>
      <w:tr w:rsidR="00076B59" w:rsidRPr="005B097D" w14:paraId="6490C807" w14:textId="77777777" w:rsidTr="003B0E57">
        <w:trPr>
          <w:trHeight w:val="37"/>
          <w:jc w:val="center"/>
        </w:trPr>
        <w:tc>
          <w:tcPr>
            <w:tcW w:w="9067" w:type="dxa"/>
            <w:shd w:val="clear" w:color="auto" w:fill="F2F2F2" w:themeFill="background1" w:themeFillShade="F2"/>
          </w:tcPr>
          <w:p w14:paraId="1DC33339" w14:textId="77777777" w:rsidR="00076B59" w:rsidRPr="005B097D" w:rsidRDefault="00076B59" w:rsidP="002D26BA">
            <w:pPr>
              <w:spacing w:before="60" w:after="60"/>
              <w:rPr>
                <w:color w:val="000000" w:themeColor="text1"/>
                <w:rtl/>
              </w:rPr>
            </w:pPr>
            <w:r w:rsidRPr="002D26BA">
              <w:rPr>
                <w:rFonts w:hint="cs"/>
                <w:color w:val="000000" w:themeColor="text1"/>
                <w:rtl/>
              </w:rPr>
              <w:t>تيسير التعاون وتقاسم المرافق والمستلزمات والمعدات مع منظمات الإغاثة الأخرى.</w:t>
            </w:r>
          </w:p>
        </w:tc>
      </w:tr>
      <w:tr w:rsidR="00076B59" w:rsidRPr="005B097D" w14:paraId="1497C9A0" w14:textId="77777777" w:rsidTr="003B0E57">
        <w:trPr>
          <w:trHeight w:val="37"/>
          <w:jc w:val="center"/>
        </w:trPr>
        <w:tc>
          <w:tcPr>
            <w:tcW w:w="9067" w:type="dxa"/>
            <w:shd w:val="clear" w:color="auto" w:fill="F2F2F2" w:themeFill="background1" w:themeFillShade="F2"/>
          </w:tcPr>
          <w:p w14:paraId="2156A8D5" w14:textId="77777777" w:rsidR="00076B59" w:rsidRPr="005B097D" w:rsidRDefault="00076B59" w:rsidP="002D26BA">
            <w:pPr>
              <w:spacing w:before="60" w:after="60"/>
              <w:rPr>
                <w:color w:val="000000" w:themeColor="text1"/>
                <w:rtl/>
              </w:rPr>
            </w:pPr>
            <w:r w:rsidRPr="002D26BA">
              <w:rPr>
                <w:rFonts w:hint="cs"/>
                <w:color w:val="000000" w:themeColor="text1"/>
                <w:rtl/>
              </w:rPr>
              <w:t>التواصل بانتظام مع هيئات التنسيق الدولية الأخرى وضمان تبادل المعلومات بانتظام.</w:t>
            </w:r>
          </w:p>
        </w:tc>
      </w:tr>
      <w:tr w:rsidR="00076B59" w:rsidRPr="005B097D" w14:paraId="1B1B2B18" w14:textId="77777777" w:rsidTr="003B0E57">
        <w:trPr>
          <w:trHeight w:val="37"/>
          <w:jc w:val="center"/>
        </w:trPr>
        <w:tc>
          <w:tcPr>
            <w:tcW w:w="9067" w:type="dxa"/>
            <w:shd w:val="clear" w:color="auto" w:fill="F2F2F2" w:themeFill="background1" w:themeFillShade="F2"/>
          </w:tcPr>
          <w:p w14:paraId="1E1EB53A" w14:textId="77777777" w:rsidR="00076B59" w:rsidRPr="005B097D" w:rsidRDefault="00076B59" w:rsidP="002D26BA">
            <w:pPr>
              <w:spacing w:before="60" w:after="60"/>
              <w:rPr>
                <w:color w:val="000000" w:themeColor="text1"/>
                <w:rtl/>
              </w:rPr>
            </w:pPr>
            <w:r w:rsidRPr="002D26BA">
              <w:rPr>
                <w:rFonts w:hint="cs"/>
                <w:color w:val="000000" w:themeColor="text1"/>
                <w:rtl/>
              </w:rPr>
              <w:lastRenderedPageBreak/>
              <w:t>وضع مبادئ توجيهية للتفاعل مع وسائل الإعلام بالتعاون مع مركز تنسيق العمليات في الموقع/ الوكالة المحلية لإدارة الطوارئ.</w:t>
            </w:r>
          </w:p>
        </w:tc>
      </w:tr>
      <w:tr w:rsidR="00076B59" w:rsidRPr="005B097D" w14:paraId="48ABFFB4" w14:textId="77777777" w:rsidTr="003B0E57">
        <w:trPr>
          <w:trHeight w:val="37"/>
          <w:jc w:val="center"/>
        </w:trPr>
        <w:tc>
          <w:tcPr>
            <w:tcW w:w="9067" w:type="dxa"/>
            <w:shd w:val="clear" w:color="auto" w:fill="F2F2F2" w:themeFill="background1" w:themeFillShade="F2"/>
          </w:tcPr>
          <w:p w14:paraId="7C50F3F5" w14:textId="77777777" w:rsidR="00076B59" w:rsidRPr="005B097D" w:rsidRDefault="00076B59" w:rsidP="002D26BA">
            <w:pPr>
              <w:spacing w:before="60" w:after="60"/>
              <w:rPr>
                <w:color w:val="000000" w:themeColor="text1"/>
                <w:rtl/>
              </w:rPr>
            </w:pPr>
            <w:r w:rsidRPr="002D26BA">
              <w:rPr>
                <w:rFonts w:hint="cs"/>
                <w:color w:val="000000" w:themeColor="text1"/>
                <w:rtl/>
              </w:rPr>
              <w:t>دعم زيارات الجهات المانحة/ كبار الشخصيات وبعثات تقصي الحقائق.</w:t>
            </w:r>
          </w:p>
        </w:tc>
      </w:tr>
      <w:tr w:rsidR="00076B59" w:rsidRPr="005B097D" w14:paraId="2F9A6B2C" w14:textId="77777777" w:rsidTr="003B0E57">
        <w:trPr>
          <w:trHeight w:val="37"/>
          <w:jc w:val="center"/>
        </w:trPr>
        <w:tc>
          <w:tcPr>
            <w:tcW w:w="9067" w:type="dxa"/>
            <w:shd w:val="clear" w:color="auto" w:fill="F2F2F2" w:themeFill="background1" w:themeFillShade="F2"/>
          </w:tcPr>
          <w:p w14:paraId="097D866B" w14:textId="77777777" w:rsidR="00076B59" w:rsidRPr="005B097D" w:rsidRDefault="00076B59" w:rsidP="002D26BA">
            <w:pPr>
              <w:spacing w:before="60" w:after="60"/>
              <w:rPr>
                <w:color w:val="000000" w:themeColor="text1"/>
                <w:rtl/>
              </w:rPr>
            </w:pPr>
            <w:r w:rsidRPr="002D26BA">
              <w:rPr>
                <w:rFonts w:hint="cs"/>
                <w:color w:val="000000" w:themeColor="text1"/>
                <w:rtl/>
              </w:rPr>
              <w:t>الاتصال الوثيق مع مركز تنسيق العمليات في الموقع/ الوكالة المحلية لإدارة الطوارئ فيما يخص أسئلة وسائل الإعلام.</w:t>
            </w:r>
          </w:p>
        </w:tc>
      </w:tr>
      <w:tr w:rsidR="00076B59" w:rsidRPr="005B097D" w14:paraId="09034E8E" w14:textId="77777777" w:rsidTr="003B0E57">
        <w:trPr>
          <w:trHeight w:val="37"/>
          <w:jc w:val="center"/>
        </w:trPr>
        <w:tc>
          <w:tcPr>
            <w:tcW w:w="9067" w:type="dxa"/>
            <w:shd w:val="clear" w:color="auto" w:fill="F2F2F2" w:themeFill="background1" w:themeFillShade="F2"/>
          </w:tcPr>
          <w:p w14:paraId="520E4895" w14:textId="77777777" w:rsidR="00076B59" w:rsidRPr="005B097D" w:rsidRDefault="00076B59" w:rsidP="002D26BA">
            <w:pPr>
              <w:spacing w:before="60" w:after="60"/>
              <w:rPr>
                <w:color w:val="000000" w:themeColor="text1"/>
                <w:rtl/>
              </w:rPr>
            </w:pPr>
            <w:r w:rsidRPr="002D26BA">
              <w:rPr>
                <w:rFonts w:hint="cs"/>
                <w:color w:val="000000" w:themeColor="text1"/>
                <w:rtl/>
              </w:rPr>
              <w:t>اطلاع موظفي خلية تنسيق البحث والإنقاذ في المناطق الحضرية وغيرهم من جهات الإغاثة الفاعلة على المعلومات الأمنية ووضع خطة أمنية لخلية تنسيق البحث والإنقاذ في المناطق الحضرية، بما في ذلك خطة لإخلاء الموظفين.</w:t>
            </w:r>
          </w:p>
        </w:tc>
      </w:tr>
      <w:tr w:rsidR="00076B59" w:rsidRPr="005B097D" w14:paraId="36B8316B" w14:textId="77777777" w:rsidTr="003B0E57">
        <w:trPr>
          <w:trHeight w:val="37"/>
          <w:jc w:val="center"/>
        </w:trPr>
        <w:tc>
          <w:tcPr>
            <w:tcW w:w="9067" w:type="dxa"/>
            <w:shd w:val="clear" w:color="auto" w:fill="F2F2F2" w:themeFill="background1" w:themeFillShade="F2"/>
          </w:tcPr>
          <w:p w14:paraId="5EE94991" w14:textId="77777777" w:rsidR="00076B59" w:rsidRPr="005B097D" w:rsidRDefault="00076B59" w:rsidP="002D26BA">
            <w:pPr>
              <w:spacing w:before="60" w:after="60"/>
              <w:rPr>
                <w:color w:val="000000" w:themeColor="text1"/>
                <w:rtl/>
              </w:rPr>
            </w:pPr>
            <w:r w:rsidRPr="002D26BA">
              <w:rPr>
                <w:rFonts w:hint="cs"/>
                <w:color w:val="000000" w:themeColor="text1"/>
                <w:rtl/>
              </w:rPr>
              <w:t>ضمان اتخاذ تدابير السلامة والأمن.</w:t>
            </w:r>
          </w:p>
        </w:tc>
      </w:tr>
      <w:tr w:rsidR="00076B59" w:rsidRPr="005B097D" w14:paraId="3E70FCA3" w14:textId="77777777" w:rsidTr="003B0E57">
        <w:trPr>
          <w:trHeight w:val="37"/>
          <w:jc w:val="center"/>
        </w:trPr>
        <w:tc>
          <w:tcPr>
            <w:tcW w:w="9067" w:type="dxa"/>
            <w:shd w:val="clear" w:color="auto" w:fill="F2F2F2" w:themeFill="background1" w:themeFillShade="F2"/>
          </w:tcPr>
          <w:p w14:paraId="534CA55F" w14:textId="77777777" w:rsidR="00076B59" w:rsidRPr="005B097D" w:rsidRDefault="00076B59" w:rsidP="002D26BA">
            <w:pPr>
              <w:spacing w:before="60" w:after="60"/>
              <w:rPr>
                <w:color w:val="000000" w:themeColor="text1"/>
                <w:rtl/>
              </w:rPr>
            </w:pPr>
            <w:r w:rsidRPr="002D26BA">
              <w:rPr>
                <w:rFonts w:hint="cs"/>
                <w:color w:val="000000" w:themeColor="text1"/>
                <w:rtl/>
              </w:rPr>
              <w:t>رصد الوضع الأمني والمراحل الأمنية للأمم المتحدة.</w:t>
            </w:r>
          </w:p>
        </w:tc>
      </w:tr>
      <w:tr w:rsidR="00076B59" w:rsidRPr="005B097D" w14:paraId="73D19E2C" w14:textId="77777777" w:rsidTr="003B0E57">
        <w:trPr>
          <w:trHeight w:val="37"/>
          <w:jc w:val="center"/>
        </w:trPr>
        <w:tc>
          <w:tcPr>
            <w:tcW w:w="9067" w:type="dxa"/>
            <w:shd w:val="clear" w:color="auto" w:fill="F2F2F2" w:themeFill="background1" w:themeFillShade="F2"/>
          </w:tcPr>
          <w:p w14:paraId="0F98CBDD" w14:textId="77777777" w:rsidR="00076B59" w:rsidRPr="005B097D" w:rsidRDefault="00076B59" w:rsidP="002D26BA">
            <w:pPr>
              <w:spacing w:before="60" w:after="60"/>
              <w:rPr>
                <w:color w:val="000000" w:themeColor="text1"/>
                <w:rtl/>
              </w:rPr>
            </w:pPr>
            <w:r w:rsidRPr="002D26BA">
              <w:rPr>
                <w:rFonts w:hint="cs"/>
                <w:color w:val="000000" w:themeColor="text1"/>
                <w:rtl/>
              </w:rPr>
              <w:t>شرح الإجراءات الأمنية لجميع الأطراف المُتضرِّرة وتيسير تنفيذ هذه الإجراءات، إذا لزم الأمر.</w:t>
            </w:r>
          </w:p>
        </w:tc>
      </w:tr>
      <w:tr w:rsidR="00076B59" w:rsidRPr="005B097D" w14:paraId="68F8377B" w14:textId="77777777" w:rsidTr="003B0E57">
        <w:trPr>
          <w:trHeight w:val="37"/>
          <w:jc w:val="center"/>
        </w:trPr>
        <w:tc>
          <w:tcPr>
            <w:tcW w:w="9067" w:type="dxa"/>
            <w:shd w:val="clear" w:color="auto" w:fill="F2F2F2" w:themeFill="background1" w:themeFillShade="F2"/>
          </w:tcPr>
          <w:p w14:paraId="4BADE35D" w14:textId="77777777" w:rsidR="00076B59" w:rsidRPr="005B097D" w:rsidRDefault="00076B59" w:rsidP="002D26BA">
            <w:pPr>
              <w:spacing w:before="60" w:after="60"/>
              <w:rPr>
                <w:color w:val="000000" w:themeColor="text1"/>
                <w:rtl/>
              </w:rPr>
            </w:pPr>
            <w:r w:rsidRPr="002D26BA">
              <w:rPr>
                <w:rFonts w:hint="cs"/>
                <w:color w:val="000000" w:themeColor="text1"/>
                <w:rtl/>
              </w:rPr>
              <w:t>وضع خطة للإخلاء الطبي.</w:t>
            </w:r>
          </w:p>
        </w:tc>
      </w:tr>
      <w:tr w:rsidR="00076B59" w:rsidRPr="005B097D" w14:paraId="5246F3D6" w14:textId="77777777" w:rsidTr="003B0E57">
        <w:trPr>
          <w:trHeight w:val="37"/>
          <w:jc w:val="center"/>
        </w:trPr>
        <w:tc>
          <w:tcPr>
            <w:tcW w:w="9067" w:type="dxa"/>
            <w:shd w:val="clear" w:color="auto" w:fill="F2F2F2" w:themeFill="background1" w:themeFillShade="F2"/>
          </w:tcPr>
          <w:p w14:paraId="15755B94" w14:textId="77777777" w:rsidR="00076B59" w:rsidRPr="005B097D" w:rsidRDefault="00076B59" w:rsidP="002D26BA">
            <w:pPr>
              <w:spacing w:before="60" w:after="60"/>
              <w:rPr>
                <w:color w:val="000000" w:themeColor="text1"/>
                <w:rtl/>
              </w:rPr>
            </w:pPr>
            <w:r w:rsidRPr="002D26BA">
              <w:rPr>
                <w:rFonts w:hint="cs"/>
                <w:color w:val="000000" w:themeColor="text1"/>
                <w:rtl/>
              </w:rPr>
              <w:t>التخطيط للمتطلبات الإدارية.</w:t>
            </w:r>
          </w:p>
        </w:tc>
      </w:tr>
      <w:tr w:rsidR="00076B59" w:rsidRPr="005B097D" w14:paraId="705ACE4D" w14:textId="77777777" w:rsidTr="003B0E57">
        <w:trPr>
          <w:trHeight w:val="37"/>
          <w:jc w:val="center"/>
        </w:trPr>
        <w:tc>
          <w:tcPr>
            <w:tcW w:w="9067" w:type="dxa"/>
            <w:shd w:val="clear" w:color="auto" w:fill="F2F2F2" w:themeFill="background1" w:themeFillShade="F2"/>
          </w:tcPr>
          <w:p w14:paraId="070545FE" w14:textId="77777777" w:rsidR="00076B59" w:rsidRPr="005B097D" w:rsidRDefault="00076B59" w:rsidP="002D26BA">
            <w:pPr>
              <w:spacing w:before="60" w:after="60"/>
              <w:rPr>
                <w:color w:val="000000" w:themeColor="text1"/>
                <w:rtl/>
              </w:rPr>
            </w:pPr>
            <w:r w:rsidRPr="002D26BA">
              <w:rPr>
                <w:rFonts w:hint="cs"/>
                <w:color w:val="000000" w:themeColor="text1"/>
                <w:rtl/>
              </w:rPr>
              <w:t>توثيق وتسجيل الرسائل الواردة والصادرة.</w:t>
            </w:r>
          </w:p>
        </w:tc>
      </w:tr>
      <w:tr w:rsidR="00076B59" w:rsidRPr="005B097D" w14:paraId="0BCFC508" w14:textId="77777777" w:rsidTr="003B0E57">
        <w:trPr>
          <w:trHeight w:val="37"/>
          <w:jc w:val="center"/>
        </w:trPr>
        <w:tc>
          <w:tcPr>
            <w:tcW w:w="9067" w:type="dxa"/>
            <w:shd w:val="clear" w:color="auto" w:fill="F2F2F2" w:themeFill="background1" w:themeFillShade="F2"/>
          </w:tcPr>
          <w:p w14:paraId="66A9668B" w14:textId="77777777" w:rsidR="00076B59" w:rsidRPr="005B097D" w:rsidRDefault="00076B59" w:rsidP="002D26BA">
            <w:pPr>
              <w:spacing w:before="60" w:after="60"/>
              <w:rPr>
                <w:color w:val="000000" w:themeColor="text1"/>
                <w:rtl/>
              </w:rPr>
            </w:pPr>
            <w:r w:rsidRPr="002D26BA">
              <w:rPr>
                <w:rFonts w:hint="cs"/>
                <w:color w:val="000000" w:themeColor="text1"/>
                <w:rtl/>
              </w:rPr>
              <w:t>اعتماد أنظمة وإجراءات إدارية، بما في ذلك نظم التسجيل والإيداع.</w:t>
            </w:r>
          </w:p>
        </w:tc>
      </w:tr>
      <w:tr w:rsidR="00076B59" w:rsidRPr="005B097D" w14:paraId="240CE5B7" w14:textId="77777777" w:rsidTr="003B0E57">
        <w:trPr>
          <w:trHeight w:val="37"/>
          <w:jc w:val="center"/>
        </w:trPr>
        <w:tc>
          <w:tcPr>
            <w:tcW w:w="9067" w:type="dxa"/>
            <w:shd w:val="clear" w:color="auto" w:fill="F2F2F2" w:themeFill="background1" w:themeFillShade="F2"/>
          </w:tcPr>
          <w:p w14:paraId="3CC671EA" w14:textId="77777777" w:rsidR="00076B59" w:rsidRPr="005B097D" w:rsidRDefault="00076B59" w:rsidP="002D26BA">
            <w:pPr>
              <w:spacing w:before="60" w:after="60"/>
              <w:rPr>
                <w:color w:val="000000" w:themeColor="text1"/>
                <w:rtl/>
              </w:rPr>
            </w:pPr>
            <w:r w:rsidRPr="002D26BA">
              <w:rPr>
                <w:rFonts w:hint="cs"/>
                <w:color w:val="000000" w:themeColor="text1"/>
                <w:rtl/>
              </w:rPr>
              <w:t>شراء الخرائط واللوحات والمواد المكتبية وغيرها من مواد الدعم التي تحتاج إليها خلية تنسيق البحث والإنقاذ في المناطق الحضرية.</w:t>
            </w:r>
          </w:p>
        </w:tc>
      </w:tr>
      <w:tr w:rsidR="00076B59" w:rsidRPr="005B097D" w14:paraId="205541B7" w14:textId="77777777" w:rsidTr="003B0E57">
        <w:trPr>
          <w:trHeight w:val="37"/>
          <w:jc w:val="center"/>
        </w:trPr>
        <w:tc>
          <w:tcPr>
            <w:tcW w:w="9067" w:type="dxa"/>
            <w:shd w:val="clear" w:color="auto" w:fill="F2F2F2" w:themeFill="background1" w:themeFillShade="F2"/>
          </w:tcPr>
          <w:p w14:paraId="1DD570CE" w14:textId="77777777" w:rsidR="00076B59" w:rsidRPr="005B097D" w:rsidRDefault="00076B59" w:rsidP="002D26BA">
            <w:pPr>
              <w:spacing w:before="60" w:after="60"/>
              <w:rPr>
                <w:color w:val="000000" w:themeColor="text1"/>
                <w:rtl/>
              </w:rPr>
            </w:pPr>
            <w:r w:rsidRPr="002D26BA">
              <w:rPr>
                <w:rFonts w:hint="cs"/>
                <w:color w:val="000000" w:themeColor="text1"/>
                <w:rtl/>
              </w:rPr>
              <w:t>توفير خدمات الترجمة التحريرية/ الشفوية وإدارتها.</w:t>
            </w:r>
          </w:p>
        </w:tc>
      </w:tr>
      <w:tr w:rsidR="00076B59" w:rsidRPr="005B097D" w14:paraId="42375E90" w14:textId="77777777" w:rsidTr="003B0E57">
        <w:trPr>
          <w:trHeight w:val="37"/>
          <w:jc w:val="center"/>
        </w:trPr>
        <w:tc>
          <w:tcPr>
            <w:tcW w:w="9067" w:type="dxa"/>
            <w:shd w:val="clear" w:color="auto" w:fill="F2F2F2" w:themeFill="background1" w:themeFillShade="F2"/>
          </w:tcPr>
          <w:p w14:paraId="01C6C9C6" w14:textId="77777777" w:rsidR="00076B59" w:rsidRPr="005B097D" w:rsidRDefault="00076B59" w:rsidP="002D26BA">
            <w:pPr>
              <w:spacing w:before="60" w:after="60"/>
              <w:rPr>
                <w:color w:val="000000" w:themeColor="text1"/>
                <w:rtl/>
              </w:rPr>
            </w:pPr>
            <w:r w:rsidRPr="002D26BA">
              <w:rPr>
                <w:rFonts w:hint="cs"/>
                <w:color w:val="000000" w:themeColor="text1"/>
                <w:rtl/>
              </w:rPr>
              <w:t>تنظيم لائحة بموظفي خلية تنسيق البحث والإنقاذ في المناطق الحضرية للاستعانة بأفراد من فرق البحث والإنقاذ في المناطق الحضرية الموجودة.</w:t>
            </w:r>
          </w:p>
        </w:tc>
      </w:tr>
      <w:tr w:rsidR="00076B59" w:rsidRPr="005B097D" w14:paraId="1096FE11" w14:textId="77777777" w:rsidTr="003B0E57">
        <w:trPr>
          <w:trHeight w:val="37"/>
          <w:jc w:val="center"/>
        </w:trPr>
        <w:tc>
          <w:tcPr>
            <w:tcW w:w="9067" w:type="dxa"/>
            <w:shd w:val="clear" w:color="auto" w:fill="F2F2F2" w:themeFill="background1" w:themeFillShade="F2"/>
          </w:tcPr>
          <w:p w14:paraId="6133858B" w14:textId="77777777" w:rsidR="00076B59" w:rsidRPr="005B097D" w:rsidRDefault="00076B59" w:rsidP="002D26BA">
            <w:pPr>
              <w:spacing w:before="60" w:after="60"/>
              <w:rPr>
                <w:color w:val="000000" w:themeColor="text1"/>
                <w:rtl/>
              </w:rPr>
            </w:pPr>
            <w:r w:rsidRPr="002D26BA">
              <w:rPr>
                <w:rFonts w:hint="cs"/>
                <w:color w:val="000000" w:themeColor="text1"/>
                <w:rtl/>
              </w:rPr>
              <w:t>إنشاء نقطة دخول لخلية تنسيق البحث والإنقاذ في المناطق الحضرية لإدارة الازدحام بفاعلية.</w:t>
            </w:r>
          </w:p>
        </w:tc>
      </w:tr>
      <w:tr w:rsidR="00076B59" w:rsidRPr="005B097D" w14:paraId="33627D42" w14:textId="77777777" w:rsidTr="003B0E57">
        <w:trPr>
          <w:trHeight w:val="37"/>
          <w:jc w:val="center"/>
        </w:trPr>
        <w:tc>
          <w:tcPr>
            <w:tcW w:w="9067" w:type="dxa"/>
            <w:shd w:val="clear" w:color="auto" w:fill="F2F2F2" w:themeFill="background1" w:themeFillShade="F2"/>
          </w:tcPr>
          <w:p w14:paraId="0B9D7A1E" w14:textId="77777777" w:rsidR="00076B59" w:rsidRPr="005B097D" w:rsidRDefault="00076B59" w:rsidP="002D26BA">
            <w:pPr>
              <w:spacing w:before="60" w:after="60"/>
              <w:rPr>
                <w:color w:val="000000" w:themeColor="text1"/>
                <w:rtl/>
              </w:rPr>
            </w:pPr>
            <w:r w:rsidRPr="002D26BA">
              <w:rPr>
                <w:rFonts w:hint="cs"/>
                <w:color w:val="000000" w:themeColor="text1"/>
                <w:rtl/>
              </w:rPr>
              <w:t>المساعدة في تحديث قوائم الاتصال.</w:t>
            </w:r>
          </w:p>
        </w:tc>
      </w:tr>
      <w:tr w:rsidR="00076B59" w:rsidRPr="005B097D" w14:paraId="216810A3" w14:textId="77777777" w:rsidTr="003B0E57">
        <w:trPr>
          <w:trHeight w:val="37"/>
          <w:jc w:val="center"/>
        </w:trPr>
        <w:tc>
          <w:tcPr>
            <w:tcW w:w="9067" w:type="dxa"/>
            <w:shd w:val="clear" w:color="auto" w:fill="F2F2F2" w:themeFill="background1" w:themeFillShade="F2"/>
          </w:tcPr>
          <w:p w14:paraId="646C14D5" w14:textId="77777777" w:rsidR="00076B59" w:rsidRPr="005B097D" w:rsidRDefault="00076B59" w:rsidP="002D26BA">
            <w:pPr>
              <w:spacing w:before="60" w:after="60"/>
              <w:rPr>
                <w:color w:val="000000" w:themeColor="text1"/>
                <w:rtl/>
              </w:rPr>
            </w:pPr>
            <w:r w:rsidRPr="002D26BA">
              <w:rPr>
                <w:rFonts w:hint="cs"/>
                <w:color w:val="000000" w:themeColor="text1"/>
                <w:rtl/>
              </w:rPr>
              <w:t xml:space="preserve">ترتيب الاجتماعات </w:t>
            </w:r>
            <w:proofErr w:type="spellStart"/>
            <w:r w:rsidRPr="002D26BA">
              <w:rPr>
                <w:rFonts w:hint="cs"/>
                <w:color w:val="000000" w:themeColor="text1"/>
                <w:rtl/>
              </w:rPr>
              <w:t>والإحاطات</w:t>
            </w:r>
            <w:proofErr w:type="spellEnd"/>
            <w:r w:rsidRPr="002D26BA">
              <w:rPr>
                <w:rFonts w:hint="cs"/>
                <w:color w:val="000000" w:themeColor="text1"/>
                <w:rtl/>
              </w:rPr>
              <w:t xml:space="preserve"> وغيرها من الأنشطة على النحو الذي طلبه مدير خلية تنسيق البحث والإنقاذ في المناطق الحضرية.</w:t>
            </w:r>
          </w:p>
        </w:tc>
      </w:tr>
      <w:tr w:rsidR="00076B59" w:rsidRPr="005B097D" w14:paraId="7D551504" w14:textId="77777777" w:rsidTr="003B0E57">
        <w:trPr>
          <w:trHeight w:val="37"/>
          <w:jc w:val="center"/>
        </w:trPr>
        <w:tc>
          <w:tcPr>
            <w:tcW w:w="9067" w:type="dxa"/>
            <w:shd w:val="clear" w:color="auto" w:fill="F2F2F2" w:themeFill="background1" w:themeFillShade="F2"/>
          </w:tcPr>
          <w:p w14:paraId="30530E37" w14:textId="77777777" w:rsidR="00076B59" w:rsidRPr="005B097D" w:rsidRDefault="00076B59" w:rsidP="002D26BA">
            <w:pPr>
              <w:spacing w:before="60" w:after="60"/>
              <w:rPr>
                <w:color w:val="000000" w:themeColor="text1"/>
                <w:rtl/>
              </w:rPr>
            </w:pPr>
            <w:r w:rsidRPr="002D26BA">
              <w:rPr>
                <w:rFonts w:hint="cs"/>
                <w:color w:val="000000" w:themeColor="text1"/>
                <w:rtl/>
              </w:rPr>
              <w:t>الترتيب للحصول على المعدات والدعم الإداري، حسب الاقتضاء.</w:t>
            </w:r>
          </w:p>
        </w:tc>
      </w:tr>
      <w:tr w:rsidR="00076B59" w:rsidRPr="005B097D" w14:paraId="552CA705" w14:textId="77777777" w:rsidTr="003B0E57">
        <w:trPr>
          <w:trHeight w:val="37"/>
          <w:jc w:val="center"/>
        </w:trPr>
        <w:tc>
          <w:tcPr>
            <w:tcW w:w="9067" w:type="dxa"/>
            <w:shd w:val="clear" w:color="auto" w:fill="F2F2F2" w:themeFill="background1" w:themeFillShade="F2"/>
          </w:tcPr>
          <w:p w14:paraId="44142DC5" w14:textId="77777777" w:rsidR="00076B59" w:rsidRPr="005B097D" w:rsidRDefault="00076B59" w:rsidP="002D26BA">
            <w:pPr>
              <w:spacing w:before="60" w:after="60"/>
              <w:rPr>
                <w:color w:val="000000" w:themeColor="text1"/>
                <w:rtl/>
              </w:rPr>
            </w:pPr>
            <w:r w:rsidRPr="002D26BA">
              <w:rPr>
                <w:rFonts w:hint="cs"/>
                <w:color w:val="000000" w:themeColor="text1"/>
                <w:rtl/>
              </w:rPr>
              <w:t>توفير الدعم للاجتماعات، على سبيل المثال مكان الانعقاد ومواد الإحاطة، والرئاسة المشتركة، وما إلى ذلك.</w:t>
            </w:r>
          </w:p>
        </w:tc>
      </w:tr>
      <w:tr w:rsidR="00076B59" w:rsidRPr="005B097D" w14:paraId="67DE27E5" w14:textId="77777777" w:rsidTr="003B0E57">
        <w:trPr>
          <w:trHeight w:val="37"/>
          <w:jc w:val="center"/>
        </w:trPr>
        <w:tc>
          <w:tcPr>
            <w:tcW w:w="9067" w:type="dxa"/>
            <w:shd w:val="clear" w:color="auto" w:fill="F2F2F2" w:themeFill="background1" w:themeFillShade="F2"/>
          </w:tcPr>
          <w:p w14:paraId="2D105D75" w14:textId="77777777" w:rsidR="00076B59" w:rsidRPr="005B097D" w:rsidRDefault="00076B59" w:rsidP="002D26BA">
            <w:pPr>
              <w:spacing w:before="60" w:after="60"/>
              <w:rPr>
                <w:color w:val="000000" w:themeColor="text1"/>
                <w:rtl/>
              </w:rPr>
            </w:pPr>
            <w:r w:rsidRPr="002D26BA">
              <w:rPr>
                <w:rFonts w:hint="cs"/>
                <w:color w:val="000000" w:themeColor="text1"/>
                <w:rtl/>
              </w:rPr>
              <w:t>إنشاء أنظمة لإدارة المعلومات والتي من شأنها دعم أنظمة إدارة معلومات المجموعة المعنية.</w:t>
            </w:r>
          </w:p>
        </w:tc>
      </w:tr>
      <w:tr w:rsidR="00076B59" w:rsidRPr="002D26BA" w14:paraId="27458600" w14:textId="77777777" w:rsidTr="003B0E57">
        <w:trPr>
          <w:trHeight w:val="37"/>
          <w:jc w:val="center"/>
        </w:trPr>
        <w:tc>
          <w:tcPr>
            <w:tcW w:w="9067" w:type="dxa"/>
            <w:shd w:val="clear" w:color="auto" w:fill="F2F2F2" w:themeFill="background1" w:themeFillShade="F2"/>
          </w:tcPr>
          <w:p w14:paraId="50AD6697" w14:textId="77777777" w:rsidR="00076B59" w:rsidRPr="002D26BA" w:rsidRDefault="00076B59" w:rsidP="002D26BA">
            <w:pPr>
              <w:spacing w:before="60" w:after="60"/>
              <w:rPr>
                <w:color w:val="000000" w:themeColor="text1"/>
                <w:rtl/>
              </w:rPr>
            </w:pPr>
            <w:r w:rsidRPr="002D26BA">
              <w:rPr>
                <w:rFonts w:hint="cs"/>
                <w:color w:val="000000" w:themeColor="text1"/>
                <w:rtl/>
              </w:rPr>
              <w:t>ضمان وجود اتصالات مع الكيانات الحكومية المعنية.</w:t>
            </w:r>
          </w:p>
        </w:tc>
      </w:tr>
    </w:tbl>
    <w:p w14:paraId="2120E62A" w14:textId="4CB14FC0" w:rsidR="00A470B9" w:rsidRPr="002D26BA" w:rsidRDefault="00A470B9" w:rsidP="00076B59">
      <w:pPr>
        <w:spacing w:after="160" w:line="259" w:lineRule="auto"/>
      </w:pPr>
    </w:p>
    <w:sectPr w:rsidR="00A470B9" w:rsidRPr="002D26BA" w:rsidSect="002D26B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F3537" w14:textId="77777777" w:rsidR="00B328B8" w:rsidRDefault="00B328B8" w:rsidP="00D970BB">
      <w:pPr>
        <w:spacing w:after="0" w:line="240" w:lineRule="auto"/>
      </w:pPr>
      <w:r>
        <w:separator/>
      </w:r>
    </w:p>
  </w:endnote>
  <w:endnote w:type="continuationSeparator" w:id="0">
    <w:p w14:paraId="74915CEA" w14:textId="77777777" w:rsidR="00B328B8" w:rsidRDefault="00B328B8" w:rsidP="00D9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89A3" w14:textId="77777777" w:rsidR="004C1349" w:rsidRPr="002D26BA" w:rsidRDefault="004C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BFDB" w14:textId="77777777" w:rsidR="00D970BB" w:rsidRPr="002D26BA" w:rsidRDefault="00D970BB" w:rsidP="00D970BB">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59264" behindDoc="0" locked="0" layoutInCell="1" allowOverlap="1" wp14:anchorId="6FE1CD90" wp14:editId="4498081F">
              <wp:simplePos x="0" y="0"/>
              <wp:positionH relativeFrom="column">
                <wp:posOffset>0</wp:posOffset>
              </wp:positionH>
              <wp:positionV relativeFrom="paragraph">
                <wp:posOffset>0</wp:posOffset>
              </wp:positionV>
              <wp:extent cx="599676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44E3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" strokecolor="#4472c4 [3204]" strokeweight=".5pt">
              <v:stroke joinstyle="miter"/>
            </v:line>
          </w:pict>
        </mc:Fallback>
      </mc:AlternateContent>
    </w:r>
    <w:r w:rsidRPr="002D26BA">
      <w:rPr>
        <w:rFonts w:hint="cs"/>
        <w:color w:val="808080" w:themeColor="background1" w:themeShade="80"/>
        <w:sz w:val="16"/>
        <w:szCs w:val="16"/>
        <w:rtl/>
      </w:rPr>
      <w:t>مكتب الأمم المتحدة لتنسيق الشؤون الإنسانية (</w:t>
    </w:r>
    <w:proofErr w:type="spellStart"/>
    <w:r w:rsidRPr="002D26BA">
      <w:rPr>
        <w:rFonts w:hint="cs"/>
        <w:color w:val="808080" w:themeColor="background1" w:themeShade="80"/>
        <w:sz w:val="16"/>
        <w:szCs w:val="16"/>
        <w:rtl/>
      </w:rPr>
      <w:t>أوتشا</w:t>
    </w:r>
    <w:proofErr w:type="spellEnd"/>
    <w:r w:rsidRPr="002D26BA">
      <w:rPr>
        <w:rFonts w:hint="cs"/>
        <w:color w:val="808080" w:themeColor="background1" w:themeShade="80"/>
        <w:sz w:val="16"/>
        <w:szCs w:val="16"/>
        <w:rtl/>
      </w:rPr>
      <w:t>)</w:t>
    </w:r>
  </w:p>
  <w:p w14:paraId="4FF32985" w14:textId="77777777" w:rsidR="00D970BB" w:rsidRPr="002D26BA" w:rsidRDefault="00D970BB" w:rsidP="00D970BB">
    <w:pPr>
      <w:pStyle w:val="Footer"/>
      <w:jc w:val="center"/>
      <w:rPr>
        <w:color w:val="0070C0"/>
        <w:sz w:val="16"/>
        <w:rtl/>
      </w:rPr>
    </w:pPr>
    <w:r w:rsidRPr="002D26BA">
      <w:rPr>
        <w:color w:val="0070C0"/>
        <w:sz w:val="16"/>
        <w:szCs w:val="16"/>
      </w:rPr>
      <w:t>www.unocha.org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2EDCE" w14:textId="77777777" w:rsidR="004C1349" w:rsidRPr="002D26BA" w:rsidRDefault="004C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1A870" w14:textId="77777777" w:rsidR="00B328B8" w:rsidRDefault="00B328B8" w:rsidP="00D970BB">
      <w:pPr>
        <w:spacing w:after="0" w:line="240" w:lineRule="auto"/>
      </w:pPr>
      <w:r>
        <w:separator/>
      </w:r>
    </w:p>
  </w:footnote>
  <w:footnote w:type="continuationSeparator" w:id="0">
    <w:p w14:paraId="71D707C9" w14:textId="77777777" w:rsidR="00B328B8" w:rsidRDefault="00B328B8" w:rsidP="00D9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CF20" w14:textId="77777777" w:rsidR="004C1349" w:rsidRPr="002D26BA" w:rsidRDefault="004C1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48654206"/>
      <w:docPartObj>
        <w:docPartGallery w:val="Page Numbers (Top of Page)"/>
        <w:docPartUnique/>
      </w:docPartObj>
    </w:sdtPr>
    <w:sdtEndPr>
      <w:rPr>
        <w:noProof/>
        <w:color w:val="0070C0"/>
      </w:rPr>
    </w:sdtEndPr>
    <w:sdtContent>
      <w:p w14:paraId="27DC2C6B" w14:textId="271EA387" w:rsidR="00D970BB" w:rsidRPr="002D26BA" w:rsidRDefault="004C1349" w:rsidP="00D970BB">
        <w:pPr>
          <w:pStyle w:val="Header"/>
          <w:jc w:val="right"/>
          <w:rPr>
            <w:color w:val="0070C0"/>
            <w:szCs w:val="20"/>
            <w:rtl/>
          </w:rPr>
        </w:pPr>
        <w:r>
          <w:rPr>
            <w:rFonts w:hint="cs"/>
            <w:noProof/>
            <w:color w:val="0070C0"/>
            <w:rtl/>
          </w:rPr>
          <mc:AlternateContent>
            <mc:Choice Requires="wps">
              <w:drawing>
                <wp:anchor distT="0" distB="0" distL="114300" distR="114300" simplePos="0" relativeHeight="251661312" behindDoc="0" locked="0" layoutInCell="1" allowOverlap="1" wp14:anchorId="19279CFF" wp14:editId="234E715C">
                  <wp:simplePos x="0" y="0"/>
                  <wp:positionH relativeFrom="margin">
                    <wp:posOffset>31750</wp:posOffset>
                  </wp:positionH>
                  <wp:positionV relativeFrom="paragraph">
                    <wp:posOffset>222250</wp:posOffset>
                  </wp:positionV>
                  <wp:extent cx="5894705" cy="25400"/>
                  <wp:effectExtent l="0" t="0" r="29845" b="31750"/>
                  <wp:wrapNone/>
                  <wp:docPr id="16" name="Straight Connector 16"/>
                  <wp:cNvGraphicFramePr/>
                  <a:graphic xmlns:a="http://schemas.openxmlformats.org/drawingml/2006/main">
                    <a:graphicData uri="http://schemas.microsoft.com/office/word/2010/wordprocessingShape">
                      <wps:wsp>
                        <wps:cNvCnPr/>
                        <wps:spPr>
                          <a:xfrm flipV="1">
                            <a:off x="0" y="0"/>
                            <a:ext cx="58947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5DC56A" id="Straight Connector 16"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466.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" strokecolor="#4472c4 [3204]" strokeweight=".5pt">
                  <v:stroke joinstyle="miter"/>
                  <w10:wrap anchorx="margin"/>
                </v:line>
              </w:pict>
            </mc:Fallback>
          </mc:AlternateContent>
        </w:r>
        <w:r w:rsidR="00D970BB" w:rsidRPr="002D26BA">
          <w:rPr>
            <w:rFonts w:hint="cs"/>
            <w:color w:val="0070C0"/>
            <w:sz w:val="18"/>
            <w:rtl/>
          </w:rPr>
          <w:fldChar w:fldCharType="begin"/>
        </w:r>
        <w:r w:rsidRPr="002D26BA">
          <w:rPr>
            <w:rtl/>
          </w:rPr>
          <w:instrText xml:space="preserve"> </w:instrText>
        </w:r>
        <w:r w:rsidR="00D970BB" w:rsidRPr="002D26BA">
          <w:rPr>
            <w:rFonts w:hint="cs"/>
            <w:color w:val="0070C0"/>
            <w:sz w:val="18"/>
          </w:rPr>
          <w:instrText xml:space="preserve">PAGE   \* MERGEFORMAT </w:instrText>
        </w:r>
        <w:r w:rsidR="00D970BB" w:rsidRPr="002D26BA">
          <w:rPr>
            <w:rFonts w:hint="cs"/>
            <w:color w:val="0070C0"/>
            <w:sz w:val="18"/>
          </w:rPr>
          <w:fldChar w:fldCharType="separate"/>
        </w:r>
        <w:r w:rsidR="00BD2ADA" w:rsidRPr="002D26BA">
          <w:rPr>
            <w:rFonts w:hint="cs"/>
            <w:color w:val="0070C0"/>
            <w:sz w:val="18"/>
            <w:rtl/>
          </w:rPr>
          <w:t>2</w:t>
        </w:r>
        <w:r w:rsidR="00D970BB" w:rsidRPr="002D26BA">
          <w:rPr>
            <w:rFonts w:hint="cs"/>
            <w:color w:val="0070C0"/>
            <w:sz w:val="18"/>
            <w:rt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6D19" w14:textId="77777777" w:rsidR="004C1349" w:rsidRPr="002D26BA" w:rsidRDefault="004C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D96"/>
    <w:multiLevelType w:val="hybridMultilevel"/>
    <w:tmpl w:val="5E86D39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317C1"/>
    <w:multiLevelType w:val="hybridMultilevel"/>
    <w:tmpl w:val="09289548"/>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0E706A"/>
    <w:multiLevelType w:val="hybridMultilevel"/>
    <w:tmpl w:val="D3C2338E"/>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87EA9"/>
    <w:multiLevelType w:val="hybridMultilevel"/>
    <w:tmpl w:val="E280CC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32061"/>
    <w:multiLevelType w:val="hybridMultilevel"/>
    <w:tmpl w:val="A2BA6314"/>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553FB"/>
    <w:multiLevelType w:val="hybridMultilevel"/>
    <w:tmpl w:val="37A65E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92EE9"/>
    <w:multiLevelType w:val="hybridMultilevel"/>
    <w:tmpl w:val="37D407FA"/>
    <w:lvl w:ilvl="0" w:tplc="49C0C902">
      <w:start w:val="1"/>
      <w:numFmt w:val="decimal"/>
      <w:lvlText w:val="%1."/>
      <w:lvlJc w:val="left"/>
      <w:pPr>
        <w:ind w:left="720" w:hanging="360"/>
      </w:pPr>
      <w:rPr>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570A55"/>
    <w:multiLevelType w:val="hybridMultilevel"/>
    <w:tmpl w:val="FED8555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AF2838"/>
    <w:multiLevelType w:val="hybridMultilevel"/>
    <w:tmpl w:val="6FF0A8E4"/>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F79BD"/>
    <w:multiLevelType w:val="hybridMultilevel"/>
    <w:tmpl w:val="15DCF07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AB0BC0"/>
    <w:multiLevelType w:val="hybridMultilevel"/>
    <w:tmpl w:val="E45413DA"/>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CC6FF9"/>
    <w:multiLevelType w:val="hybridMultilevel"/>
    <w:tmpl w:val="C67E6C82"/>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F04847"/>
    <w:multiLevelType w:val="hybridMultilevel"/>
    <w:tmpl w:val="37D407FA"/>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5F56DC8"/>
    <w:multiLevelType w:val="hybridMultilevel"/>
    <w:tmpl w:val="B31487B6"/>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471FDF"/>
    <w:multiLevelType w:val="hybridMultilevel"/>
    <w:tmpl w:val="AA1EB7B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7E20AA"/>
    <w:multiLevelType w:val="hybridMultilevel"/>
    <w:tmpl w:val="DBD4D1D8"/>
    <w:lvl w:ilvl="0" w:tplc="B73C0108">
      <w:start w:val="1"/>
      <w:numFmt w:val="decimal"/>
      <w:pStyle w:val="OCHAnumberedlist"/>
      <w:lvlText w:val="%1."/>
      <w:lvlJc w:val="left"/>
      <w:pPr>
        <w:ind w:left="720" w:hanging="360"/>
      </w:pPr>
      <w:rPr>
        <w:rFont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0F1A3D"/>
    <w:multiLevelType w:val="hybridMultilevel"/>
    <w:tmpl w:val="B83C86F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067394"/>
    <w:multiLevelType w:val="hybridMultilevel"/>
    <w:tmpl w:val="1F0EE4B4"/>
    <w:lvl w:ilvl="0" w:tplc="E008372E">
      <w:start w:val="1"/>
      <w:numFmt w:val="bullet"/>
      <w:lvlText w:val=""/>
      <w:lvlJc w:val="left"/>
      <w:pPr>
        <w:ind w:left="720" w:hanging="360"/>
      </w:pPr>
      <w:rPr>
        <w:rFonts w:ascii="Wingdings 2" w:hAnsi="Wingdings 2"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79A02F78"/>
    <w:multiLevelType w:val="hybridMultilevel"/>
    <w:tmpl w:val="8E5259AC"/>
    <w:lvl w:ilvl="0" w:tplc="7292BB7A">
      <w:start w:val="1"/>
      <w:numFmt w:val="bullet"/>
      <w:pStyle w:val="OCHA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7327469">
    <w:abstractNumId w:val="1"/>
  </w:num>
  <w:num w:numId="2" w16cid:durableId="1480994909">
    <w:abstractNumId w:val="12"/>
  </w:num>
  <w:num w:numId="3" w16cid:durableId="662854722">
    <w:abstractNumId w:val="6"/>
  </w:num>
  <w:num w:numId="4" w16cid:durableId="1546411572">
    <w:abstractNumId w:val="15"/>
  </w:num>
  <w:num w:numId="5" w16cid:durableId="1973054804">
    <w:abstractNumId w:val="9"/>
  </w:num>
  <w:num w:numId="6" w16cid:durableId="1015158453">
    <w:abstractNumId w:val="2"/>
  </w:num>
  <w:num w:numId="7" w16cid:durableId="45220591">
    <w:abstractNumId w:val="14"/>
  </w:num>
  <w:num w:numId="8" w16cid:durableId="2145153017">
    <w:abstractNumId w:val="13"/>
  </w:num>
  <w:num w:numId="9" w16cid:durableId="1068265095">
    <w:abstractNumId w:val="10"/>
  </w:num>
  <w:num w:numId="10" w16cid:durableId="553004100">
    <w:abstractNumId w:val="4"/>
  </w:num>
  <w:num w:numId="11" w16cid:durableId="1558859916">
    <w:abstractNumId w:val="18"/>
  </w:num>
  <w:num w:numId="12" w16cid:durableId="639000163">
    <w:abstractNumId w:val="17"/>
  </w:num>
  <w:num w:numId="13" w16cid:durableId="1489782639">
    <w:abstractNumId w:val="8"/>
  </w:num>
  <w:num w:numId="14" w16cid:durableId="159665418">
    <w:abstractNumId w:val="3"/>
  </w:num>
  <w:num w:numId="15" w16cid:durableId="1020426416">
    <w:abstractNumId w:val="16"/>
  </w:num>
  <w:num w:numId="16" w16cid:durableId="335961068">
    <w:abstractNumId w:val="0"/>
  </w:num>
  <w:num w:numId="17" w16cid:durableId="874463822">
    <w:abstractNumId w:val="7"/>
  </w:num>
  <w:num w:numId="18" w16cid:durableId="1797486601">
    <w:abstractNumId w:val="5"/>
  </w:num>
  <w:num w:numId="19" w16cid:durableId="8472095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BB"/>
    <w:rsid w:val="00043059"/>
    <w:rsid w:val="00076B59"/>
    <w:rsid w:val="000C55C8"/>
    <w:rsid w:val="001417F2"/>
    <w:rsid w:val="00172323"/>
    <w:rsid w:val="00185CD9"/>
    <w:rsid w:val="001F6E80"/>
    <w:rsid w:val="00222C53"/>
    <w:rsid w:val="002D26BA"/>
    <w:rsid w:val="00327EFC"/>
    <w:rsid w:val="00343738"/>
    <w:rsid w:val="00366DB6"/>
    <w:rsid w:val="00395450"/>
    <w:rsid w:val="00433F16"/>
    <w:rsid w:val="004C1349"/>
    <w:rsid w:val="00565BC2"/>
    <w:rsid w:val="0066238F"/>
    <w:rsid w:val="006B0430"/>
    <w:rsid w:val="006C7FD9"/>
    <w:rsid w:val="0080230B"/>
    <w:rsid w:val="00837E94"/>
    <w:rsid w:val="008413E4"/>
    <w:rsid w:val="0086219A"/>
    <w:rsid w:val="00871AB8"/>
    <w:rsid w:val="00877CAD"/>
    <w:rsid w:val="008A0370"/>
    <w:rsid w:val="00916F2F"/>
    <w:rsid w:val="00945E4E"/>
    <w:rsid w:val="00A470B9"/>
    <w:rsid w:val="00A84F32"/>
    <w:rsid w:val="00AF1596"/>
    <w:rsid w:val="00B328B8"/>
    <w:rsid w:val="00B7085A"/>
    <w:rsid w:val="00BD2ADA"/>
    <w:rsid w:val="00C70F9B"/>
    <w:rsid w:val="00CF4FD1"/>
    <w:rsid w:val="00D53610"/>
    <w:rsid w:val="00D71D1E"/>
    <w:rsid w:val="00D81648"/>
    <w:rsid w:val="00D970BB"/>
    <w:rsid w:val="00DB307E"/>
    <w:rsid w:val="00DC1B69"/>
    <w:rsid w:val="00DE29C5"/>
    <w:rsid w:val="00E609BF"/>
    <w:rsid w:val="00E666B1"/>
    <w:rsid w:val="00EA54CE"/>
    <w:rsid w:val="00EA57B1"/>
    <w:rsid w:val="00F02F7E"/>
    <w:rsid w:val="00F6077E"/>
    <w:rsid w:val="00F8500C"/>
    <w:rsid w:val="00FC0A81"/>
    <w:rsid w:val="00FD0B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07A78"/>
  <w15:chartTrackingRefBased/>
  <w15:docId w15:val="{9069CA1C-0D75-4811-B382-4420E457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6BA"/>
    <w:pPr>
      <w:bidi/>
      <w:spacing w:after="200" w:line="276" w:lineRule="auto"/>
    </w:pPr>
    <w:rPr>
      <w:rFonts w:ascii="Arial" w:hAnsi="Arial" w:cs="Arial"/>
      <w:sz w:val="20"/>
      <w:szCs w:val="24"/>
      <w:lang w:val="en-GB"/>
    </w:rPr>
  </w:style>
  <w:style w:type="paragraph" w:styleId="Heading2">
    <w:name w:val="heading 2"/>
    <w:basedOn w:val="Normal"/>
    <w:next w:val="Normal"/>
    <w:link w:val="Heading2Char"/>
    <w:uiPriority w:val="9"/>
    <w:unhideWhenUsed/>
    <w:qFormat/>
    <w:rsid w:val="002D26BA"/>
    <w:pPr>
      <w:keepNext/>
      <w:keepLines/>
      <w:spacing w:before="360" w:after="110"/>
      <w:ind w:left="576" w:hanging="576"/>
      <w:outlineLvl w:val="1"/>
    </w:pPr>
    <w:rPr>
      <w:rFonts w:eastAsiaTheme="majorEastAsia"/>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70BB"/>
    <w:pPr>
      <w:tabs>
        <w:tab w:val="center" w:pos="4680"/>
        <w:tab w:val="right" w:pos="9360"/>
      </w:tabs>
      <w:spacing w:after="0" w:line="240" w:lineRule="auto"/>
    </w:pPr>
  </w:style>
  <w:style w:type="character" w:customStyle="1" w:styleId="HeaderChar">
    <w:name w:val="Header Char"/>
    <w:basedOn w:val="DefaultParagraphFont"/>
    <w:link w:val="Header"/>
    <w:rsid w:val="00D970BB"/>
    <w:rPr>
      <w:lang w:val="en-GB"/>
    </w:rPr>
  </w:style>
  <w:style w:type="paragraph" w:styleId="Footer">
    <w:name w:val="footer"/>
    <w:basedOn w:val="Normal"/>
    <w:link w:val="FooterChar"/>
    <w:uiPriority w:val="99"/>
    <w:unhideWhenUsed/>
    <w:rsid w:val="00D97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0BB"/>
    <w:rPr>
      <w:lang w:val="en-GB"/>
    </w:rPr>
  </w:style>
  <w:style w:type="paragraph" w:styleId="CommentText">
    <w:name w:val="annotation text"/>
    <w:basedOn w:val="Normal"/>
    <w:link w:val="CommentTextChar"/>
    <w:uiPriority w:val="99"/>
    <w:unhideWhenUsed/>
    <w:rsid w:val="00D970BB"/>
    <w:pPr>
      <w:spacing w:after="0" w:line="240" w:lineRule="auto"/>
      <w:jc w:val="both"/>
    </w:pPr>
    <w:rPr>
      <w:rFonts w:eastAsiaTheme="minorEastAsia"/>
      <w:szCs w:val="20"/>
    </w:rPr>
  </w:style>
  <w:style w:type="character" w:customStyle="1" w:styleId="CommentTextChar">
    <w:name w:val="Comment Text Char"/>
    <w:basedOn w:val="DefaultParagraphFont"/>
    <w:link w:val="CommentText"/>
    <w:uiPriority w:val="99"/>
    <w:rsid w:val="00D970BB"/>
    <w:rPr>
      <w:rFonts w:ascii="Arial" w:eastAsiaTheme="minorEastAsia" w:hAnsi="Arial" w:cs="Arial"/>
      <w:sz w:val="20"/>
      <w:szCs w:val="20"/>
      <w:lang w:val="en-GB"/>
    </w:rPr>
  </w:style>
  <w:style w:type="character" w:styleId="CommentReference">
    <w:name w:val="annotation reference"/>
    <w:uiPriority w:val="99"/>
    <w:semiHidden/>
    <w:unhideWhenUsed/>
    <w:rsid w:val="00D970BB"/>
    <w:rPr>
      <w:sz w:val="16"/>
      <w:szCs w:val="16"/>
    </w:rPr>
  </w:style>
  <w:style w:type="paragraph" w:styleId="ListParagraph">
    <w:name w:val="List Paragraph"/>
    <w:basedOn w:val="Normal"/>
    <w:link w:val="ListParagraphChar"/>
    <w:uiPriority w:val="34"/>
    <w:qFormat/>
    <w:rsid w:val="00D970BB"/>
    <w:pPr>
      <w:contextualSpacing/>
    </w:pPr>
    <w:rPr>
      <w:rFonts w:eastAsiaTheme="minorEastAsia"/>
      <w:szCs w:val="20"/>
    </w:rPr>
  </w:style>
  <w:style w:type="character" w:customStyle="1" w:styleId="ListParagraphChar">
    <w:name w:val="List Paragraph Char"/>
    <w:link w:val="ListParagraph"/>
    <w:uiPriority w:val="34"/>
    <w:locked/>
    <w:rsid w:val="00D970BB"/>
    <w:rPr>
      <w:rFonts w:ascii="Arial" w:eastAsiaTheme="minorEastAsia" w:hAnsi="Arial" w:cs="Arial"/>
      <w:sz w:val="20"/>
      <w:szCs w:val="20"/>
      <w:lang w:val="en-GB"/>
    </w:rPr>
  </w:style>
  <w:style w:type="paragraph" w:styleId="BalloonText">
    <w:name w:val="Balloon Text"/>
    <w:basedOn w:val="Normal"/>
    <w:link w:val="BalloonTextChar"/>
    <w:uiPriority w:val="99"/>
    <w:semiHidden/>
    <w:unhideWhenUsed/>
    <w:rsid w:val="00D97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0BB"/>
    <w:rPr>
      <w:rFonts w:ascii="Segoe UI" w:hAnsi="Segoe UI" w:cs="Segoe UI"/>
      <w:sz w:val="18"/>
      <w:szCs w:val="18"/>
      <w:lang w:val="en-GB"/>
    </w:rPr>
  </w:style>
  <w:style w:type="character" w:customStyle="1" w:styleId="Heading2Char">
    <w:name w:val="Heading 2 Char"/>
    <w:basedOn w:val="DefaultParagraphFont"/>
    <w:link w:val="Heading2"/>
    <w:uiPriority w:val="9"/>
    <w:rsid w:val="002D26BA"/>
    <w:rPr>
      <w:rFonts w:ascii="Arial" w:eastAsiaTheme="majorEastAsia" w:hAnsi="Arial" w:cs="Arial"/>
      <w:b/>
      <w:bCs/>
      <w:szCs w:val="26"/>
      <w:lang w:val="en-GB"/>
    </w:rPr>
  </w:style>
  <w:style w:type="paragraph" w:customStyle="1" w:styleId="OCHAnumberedlist">
    <w:name w:val="OCHA numbered list"/>
    <w:basedOn w:val="Normal"/>
    <w:link w:val="OCHAnumberedlistChar"/>
    <w:qFormat/>
    <w:rsid w:val="00222C53"/>
    <w:pPr>
      <w:numPr>
        <w:numId w:val="4"/>
      </w:numPr>
      <w:contextualSpacing/>
    </w:pPr>
    <w:rPr>
      <w:rFonts w:eastAsiaTheme="minorEastAsia"/>
      <w:szCs w:val="20"/>
    </w:rPr>
  </w:style>
  <w:style w:type="character" w:customStyle="1" w:styleId="OCHAnumberedlistChar">
    <w:name w:val="OCHA numbered list Char"/>
    <w:basedOn w:val="DefaultParagraphFont"/>
    <w:link w:val="OCHAnumberedlist"/>
    <w:rsid w:val="00222C53"/>
    <w:rPr>
      <w:rFonts w:ascii="Arial" w:eastAsiaTheme="minorEastAsia" w:hAnsi="Arial" w:cs="Arial"/>
      <w:sz w:val="20"/>
      <w:szCs w:val="20"/>
      <w:lang w:val="en-GB"/>
    </w:rPr>
  </w:style>
  <w:style w:type="table" w:styleId="TableGrid">
    <w:name w:val="Table Grid"/>
    <w:basedOn w:val="TableNormal"/>
    <w:uiPriority w:val="39"/>
    <w:rsid w:val="00841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470B9"/>
    <w:pPr>
      <w:spacing w:after="0" w:line="240" w:lineRule="auto"/>
    </w:pPr>
    <w:rPr>
      <w:rFonts w:eastAsiaTheme="minorEastAsia"/>
    </w:rPr>
  </w:style>
  <w:style w:type="character" w:customStyle="1" w:styleId="NoSpacingChar">
    <w:name w:val="No Spacing Char"/>
    <w:basedOn w:val="DefaultParagraphFont"/>
    <w:link w:val="NoSpacing"/>
    <w:uiPriority w:val="1"/>
    <w:rsid w:val="00A470B9"/>
    <w:rPr>
      <w:rFonts w:eastAsiaTheme="minorEastAsia"/>
    </w:rPr>
  </w:style>
  <w:style w:type="paragraph" w:customStyle="1" w:styleId="OCHAbullet">
    <w:name w:val="OCHA bullet"/>
    <w:basedOn w:val="ListParagraph"/>
    <w:link w:val="OCHAbulletChar"/>
    <w:qFormat/>
    <w:rsid w:val="00A470B9"/>
    <w:pPr>
      <w:numPr>
        <w:numId w:val="11"/>
      </w:numPr>
    </w:pPr>
  </w:style>
  <w:style w:type="character" w:customStyle="1" w:styleId="OCHAbulletChar">
    <w:name w:val="OCHA bullet Char"/>
    <w:basedOn w:val="ListParagraphChar"/>
    <w:link w:val="OCHAbullet"/>
    <w:rsid w:val="00A470B9"/>
    <w:rPr>
      <w:rFonts w:ascii="Arial" w:eastAsiaTheme="minorEastAsia" w:hAnsi="Arial" w:cs="Arial"/>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2392FF-AC5E-4567-83F1-CA1CDEBDF805}">
  <ds:schemaRefs>
    <ds:schemaRef ds:uri="http://schemas.microsoft.com/office/2006/metadata/properties"/>
    <ds:schemaRef ds:uri="http://schemas.microsoft.com/office/infopath/2007/PartnerControls"/>
    <ds:schemaRef ds:uri="f1bae91e-3907-439b-bcc8-55e41ee05a99"/>
  </ds:schemaRefs>
</ds:datastoreItem>
</file>

<file path=customXml/itemProps2.xml><?xml version="1.0" encoding="utf-8"?>
<ds:datastoreItem xmlns:ds="http://schemas.openxmlformats.org/officeDocument/2006/customXml" ds:itemID="{CEE8F613-F748-420D-993E-945CA7FAC975}">
  <ds:schemaRefs>
    <ds:schemaRef ds:uri="http://schemas.microsoft.com/sharepoint/v3/contenttype/forms"/>
  </ds:schemaRefs>
</ds:datastoreItem>
</file>

<file path=customXml/itemProps3.xml><?xml version="1.0" encoding="utf-8"?>
<ds:datastoreItem xmlns:ds="http://schemas.openxmlformats.org/officeDocument/2006/customXml" ds:itemID="{25814DD8-239D-4BB0-9901-77F791C3C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David</dc:creator>
  <cp:keywords/>
  <dc:description/>
  <cp:lastModifiedBy>Ashraf Khedr</cp:lastModifiedBy>
  <cp:revision>7</cp:revision>
  <cp:lastPrinted>2020-05-27T20:12:00Z</cp:lastPrinted>
  <dcterms:created xsi:type="dcterms:W3CDTF">2020-04-07T00:35:00Z</dcterms:created>
  <dcterms:modified xsi:type="dcterms:W3CDTF">2023-02-26T13:42:00Z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0x010100AFB7C7DF9AA3604DBA9EFFD7647AF866</vt:lpwstr>
  </property>
  <property fmtid="{D5CDD505-2E9C-101B-9397-08002B2CF9AE}" pid="3" name="MSIP_Label_3f9331f7-95a2-472a-92bc-d73219eb516b_Enabled">
    <vt:lpwstr>True</vt:lpwstr>
  </property>
  <property fmtid="{D5CDD505-2E9C-101B-9397-08002B2CF9AE}" pid="4" name="MSIP_Label_3f9331f7-95a2-472a-92bc-d73219eb516b_SiteId">
    <vt:lpwstr>0b11c524-9a1c-4e1b-84cb-6336aefc2243</vt:lpwstr>
  </property>
  <property fmtid="{D5CDD505-2E9C-101B-9397-08002B2CF9AE}" pid="5" name="MSIP_Label_3f9331f7-95a2-472a-92bc-d73219eb516b_Owner">
    <vt:lpwstr>Benjamin_LIM@scdf.gov.sg</vt:lpwstr>
  </property>
  <property fmtid="{D5CDD505-2E9C-101B-9397-08002B2CF9AE}" pid="6" name="MSIP_Label_3f9331f7-95a2-472a-92bc-d73219eb516b_SetDate">
    <vt:lpwstr>2020-05-27T20:11:52.1268112Z</vt:lpwstr>
  </property>
  <property fmtid="{D5CDD505-2E9C-101B-9397-08002B2CF9AE}" pid="7" name="MSIP_Label_3f9331f7-95a2-472a-92bc-d73219eb516b_Name">
    <vt:lpwstr>CONFIDENTIAL</vt:lpwstr>
  </property>
  <property fmtid="{D5CDD505-2E9C-101B-9397-08002B2CF9AE}" pid="8" name="MSIP_Label_3f9331f7-95a2-472a-92bc-d73219eb516b_Application">
    <vt:lpwstr>Microsoft Azure Information Protection</vt:lpwstr>
  </property>
  <property fmtid="{D5CDD505-2E9C-101B-9397-08002B2CF9AE}" pid="9" name="MSIP_Label_3f9331f7-95a2-472a-92bc-d73219eb516b_ActionId">
    <vt:lpwstr>1403523f-e5ec-436e-9660-5deeb7438571</vt:lpwstr>
  </property>
  <property fmtid="{D5CDD505-2E9C-101B-9397-08002B2CF9AE}" pid="10" name="MSIP_Label_3f9331f7-95a2-472a-92bc-d73219eb516b_Extended_MSFT_Method">
    <vt:lpwstr>Automatic</vt:lpwstr>
  </property>
  <property fmtid="{D5CDD505-2E9C-101B-9397-08002B2CF9AE}" pid="11" name="MSIP_Label_4f288355-fb4c-44cd-b9ca-40cfc2aee5f8_Enabled">
    <vt:lpwstr>True</vt:lpwstr>
  </property>
  <property fmtid="{D5CDD505-2E9C-101B-9397-08002B2CF9AE}" pid="12" name="MSIP_Label_4f288355-fb4c-44cd-b9ca-40cfc2aee5f8_SiteId">
    <vt:lpwstr>0b11c524-9a1c-4e1b-84cb-6336aefc2243</vt:lpwstr>
  </property>
  <property fmtid="{D5CDD505-2E9C-101B-9397-08002B2CF9AE}" pid="13" name="MSIP_Label_4f288355-fb4c-44cd-b9ca-40cfc2aee5f8_Owner">
    <vt:lpwstr>Benjamin_LIM@scdf.gov.sg</vt:lpwstr>
  </property>
  <property fmtid="{D5CDD505-2E9C-101B-9397-08002B2CF9AE}" pid="14" name="MSIP_Label_4f288355-fb4c-44cd-b9ca-40cfc2aee5f8_SetDate">
    <vt:lpwstr>2020-05-27T20:11:52.1268112Z</vt:lpwstr>
  </property>
  <property fmtid="{D5CDD505-2E9C-101B-9397-08002B2CF9AE}" pid="15" name="MSIP_Label_4f288355-fb4c-44cd-b9ca-40cfc2aee5f8_Name">
    <vt:lpwstr>NON-SENSITIVE</vt:lpwstr>
  </property>
  <property fmtid="{D5CDD505-2E9C-101B-9397-08002B2CF9AE}" pid="16" name="MSIP_Label_4f288355-fb4c-44cd-b9ca-40cfc2aee5f8_Application">
    <vt:lpwstr>Microsoft Azure Information Protection</vt:lpwstr>
  </property>
  <property fmtid="{D5CDD505-2E9C-101B-9397-08002B2CF9AE}" pid="17" name="MSIP_Label_4f288355-fb4c-44cd-b9ca-40cfc2aee5f8_ActionId">
    <vt:lpwstr>1403523f-e5ec-436e-9660-5deeb7438571</vt:lpwstr>
  </property>
  <property fmtid="{D5CDD505-2E9C-101B-9397-08002B2CF9AE}" pid="18" name="MSIP_Label_4f288355-fb4c-44cd-b9ca-40cfc2aee5f8_Parent">
    <vt:lpwstr>3f9331f7-95a2-472a-92bc-d73219eb516b</vt:lpwstr>
  </property>
  <property fmtid="{D5CDD505-2E9C-101B-9397-08002B2CF9AE}" pid="19" name="MSIP_Label_4f288355-fb4c-44cd-b9ca-40cfc2aee5f8_Extended_MSFT_Method">
    <vt:lpwstr>Automatic</vt:lpwstr>
  </property>
  <property fmtid="{D5CDD505-2E9C-101B-9397-08002B2CF9AE}" pid="20" name="Sensitivity">
    <vt:lpwstr>CONFIDENTIAL NON-SENSITIVE</vt:lpwstr>
  </property>
</Properties>
</file>