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69D14A55" w:rsidR="00D970BB" w:rsidRPr="00C75D11" w:rsidRDefault="00D970BB" w:rsidP="00D970BB">
      <w:pPr>
        <w:pStyle w:val="Heading2"/>
        <w:spacing w:before="0"/>
        <w:ind w:firstLine="0"/>
        <w:rPr>
          <w:rtl/>
        </w:rPr>
      </w:pPr>
      <w:r w:rsidRPr="00C75D11">
        <w:rPr>
          <w:rFonts w:hint="cs"/>
          <w:rtl/>
        </w:rPr>
        <w:t>الملحق (ب)21:</w:t>
      </w:r>
      <w:r w:rsidRPr="00C75D11">
        <w:rPr>
          <w:rtl/>
        </w:rPr>
        <w:t xml:space="preserve"> </w:t>
      </w:r>
      <w:r w:rsidRPr="00C75D11">
        <w:rPr>
          <w:rFonts w:hint="cs"/>
          <w:rtl/>
        </w:rPr>
        <w:t>دليل تقييم المواد الخطرة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206"/>
      </w:tblGrid>
      <w:tr w:rsidR="00174485" w:rsidRPr="00514CF0" w14:paraId="15A833AB" w14:textId="77777777" w:rsidTr="003B0E57">
        <w:trPr>
          <w:trHeight w:val="411"/>
          <w:jc w:val="center"/>
        </w:trPr>
        <w:tc>
          <w:tcPr>
            <w:tcW w:w="9206" w:type="dxa"/>
            <w:shd w:val="clear" w:color="auto" w:fill="0070C0"/>
          </w:tcPr>
          <w:p w14:paraId="4CDB5712"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t>الاعتبارات الاستراتيجية</w:t>
            </w:r>
          </w:p>
        </w:tc>
      </w:tr>
      <w:tr w:rsidR="00174485" w:rsidRPr="00514CF0" w14:paraId="6768EB1A" w14:textId="77777777" w:rsidTr="003B0E57">
        <w:trPr>
          <w:jc w:val="center"/>
        </w:trPr>
        <w:tc>
          <w:tcPr>
            <w:tcW w:w="9206" w:type="dxa"/>
            <w:shd w:val="clear" w:color="auto" w:fill="F3F3F3"/>
          </w:tcPr>
          <w:p w14:paraId="70D2F0B3" w14:textId="77777777" w:rsidR="00174485" w:rsidRPr="00514CF0" w:rsidRDefault="00174485" w:rsidP="00C75D11">
            <w:pPr>
              <w:spacing w:before="100" w:after="100"/>
              <w:rPr>
                <w:szCs w:val="20"/>
                <w:rtl/>
              </w:rPr>
            </w:pPr>
            <w:r>
              <w:rPr>
                <w:rFonts w:hint="cs"/>
                <w:rtl/>
              </w:rPr>
              <w:t>يجب على فرق البحث والإنقاذ في المناطق الحضرية الدولية من المستوى المتوسط والكثيف أن تمتلك المعرفة الفطرية اللازمة للتعرف على البيئات الخطرة، وبالتالي تقليل خطر التعرض إلى الأذى أو الإصابة أو الوفاة لأفرادها، والسكان المتضرِّرين والبيئة.</w:t>
            </w:r>
            <w:r>
              <w:t xml:space="preserve"> </w:t>
            </w:r>
            <w:r>
              <w:rPr>
                <w:rFonts w:hint="cs"/>
                <w:rtl/>
              </w:rPr>
              <w:t>ومن المتوقع أيضًا أن تتمكن الفرق من إبلاغ الآخرين بالنتائج التي توصلت إليها بشأن التلوث.</w:t>
            </w:r>
            <w:r>
              <w:t xml:space="preserve"> </w:t>
            </w:r>
            <w:r>
              <w:rPr>
                <w:rFonts w:hint="cs"/>
                <w:rtl/>
              </w:rPr>
              <w:t>وكما أشير سابقًا، يجب على فريق البحث والإنقاذ في المناطق الحضرية أن:</w:t>
            </w:r>
          </w:p>
        </w:tc>
      </w:tr>
      <w:tr w:rsidR="00174485" w:rsidRPr="00514CF0" w14:paraId="6A215446" w14:textId="77777777" w:rsidTr="003B0E57">
        <w:trPr>
          <w:jc w:val="center"/>
        </w:trPr>
        <w:tc>
          <w:tcPr>
            <w:tcW w:w="9206" w:type="dxa"/>
            <w:shd w:val="clear" w:color="auto" w:fill="F3F3F3"/>
          </w:tcPr>
          <w:p w14:paraId="3F1029D3" w14:textId="77777777" w:rsidR="00174485" w:rsidRPr="004F39EA" w:rsidRDefault="00174485" w:rsidP="00C75D11">
            <w:pPr>
              <w:pStyle w:val="ListParagraph"/>
              <w:numPr>
                <w:ilvl w:val="0"/>
                <w:numId w:val="22"/>
              </w:numPr>
              <w:spacing w:before="100" w:after="100"/>
              <w:rPr>
                <w:rtl/>
              </w:rPr>
            </w:pPr>
            <w:r>
              <w:rPr>
                <w:rFonts w:hint="cs"/>
                <w:rtl/>
              </w:rPr>
              <w:t>يمتلك قدرة التعرُّف على الحالات التي يمكن الاشتباه في وجود مُلوِّثات فيها.</w:t>
            </w:r>
          </w:p>
        </w:tc>
      </w:tr>
      <w:tr w:rsidR="00174485" w:rsidRPr="00514CF0" w14:paraId="073A1A41" w14:textId="77777777" w:rsidTr="003B0E57">
        <w:trPr>
          <w:jc w:val="center"/>
        </w:trPr>
        <w:tc>
          <w:tcPr>
            <w:tcW w:w="9206" w:type="dxa"/>
            <w:shd w:val="clear" w:color="auto" w:fill="F3F3F3"/>
          </w:tcPr>
          <w:p w14:paraId="1BAAEC5B" w14:textId="77777777" w:rsidR="00174485" w:rsidRPr="004F39EA" w:rsidRDefault="00174485" w:rsidP="00C75D11">
            <w:pPr>
              <w:pStyle w:val="ListParagraph"/>
              <w:numPr>
                <w:ilvl w:val="0"/>
                <w:numId w:val="22"/>
              </w:numPr>
              <w:spacing w:before="100" w:after="100"/>
              <w:rPr>
                <w:rtl/>
              </w:rPr>
            </w:pPr>
            <w:r>
              <w:rPr>
                <w:rFonts w:hint="cs"/>
                <w:rtl/>
              </w:rPr>
              <w:t>يمتلك الخبرة التقنية لتقديم المشورة السليمة للوكالة المحلية لإدارة الطوارئ، وخلية تنسيق البحث والإنقاذ في المناطق الحضرية وغيرهما من الجهات الفاعلة.</w:t>
            </w:r>
          </w:p>
        </w:tc>
      </w:tr>
      <w:tr w:rsidR="00174485" w:rsidRPr="00514CF0" w14:paraId="41A7DA2E" w14:textId="77777777" w:rsidTr="003B0E57">
        <w:trPr>
          <w:jc w:val="center"/>
        </w:trPr>
        <w:tc>
          <w:tcPr>
            <w:tcW w:w="9206" w:type="dxa"/>
            <w:shd w:val="clear" w:color="auto" w:fill="F3F3F3"/>
          </w:tcPr>
          <w:p w14:paraId="5B0DF61F" w14:textId="77777777" w:rsidR="00174485" w:rsidRPr="004F39EA" w:rsidRDefault="00174485" w:rsidP="00C75D11">
            <w:pPr>
              <w:pStyle w:val="ListParagraph"/>
              <w:numPr>
                <w:ilvl w:val="0"/>
                <w:numId w:val="22"/>
              </w:numPr>
              <w:spacing w:before="100" w:after="100"/>
              <w:rPr>
                <w:rtl/>
              </w:rPr>
            </w:pPr>
            <w:r>
              <w:rPr>
                <w:rFonts w:hint="cs"/>
                <w:rtl/>
              </w:rPr>
              <w:t>يمتلك القدرة على توفير الحماية الأساسية لأعضاء الفريق من خلال إجراء كشف ورصد بيئي.</w:t>
            </w:r>
          </w:p>
        </w:tc>
      </w:tr>
      <w:tr w:rsidR="00174485" w:rsidRPr="00514CF0" w14:paraId="7C89368C" w14:textId="77777777" w:rsidTr="003B0E57">
        <w:trPr>
          <w:jc w:val="center"/>
        </w:trPr>
        <w:tc>
          <w:tcPr>
            <w:tcW w:w="9206" w:type="dxa"/>
            <w:shd w:val="clear" w:color="auto" w:fill="F3F3F3"/>
          </w:tcPr>
          <w:p w14:paraId="5F69E529" w14:textId="77777777" w:rsidR="00174485" w:rsidRPr="004F39EA" w:rsidRDefault="00174485" w:rsidP="00C75D11">
            <w:pPr>
              <w:pStyle w:val="ListParagraph"/>
              <w:numPr>
                <w:ilvl w:val="0"/>
                <w:numId w:val="22"/>
              </w:numPr>
              <w:spacing w:before="100" w:after="100"/>
              <w:rPr>
                <w:rtl/>
              </w:rPr>
            </w:pPr>
            <w:r>
              <w:rPr>
                <w:rFonts w:hint="cs"/>
                <w:rtl/>
              </w:rPr>
              <w:t>ينفذ إجراءات التطهير الأساسية.</w:t>
            </w:r>
          </w:p>
        </w:tc>
      </w:tr>
      <w:tr w:rsidR="00174485" w:rsidRPr="00514CF0" w14:paraId="6214779B" w14:textId="77777777" w:rsidTr="003B0E57">
        <w:trPr>
          <w:trHeight w:val="466"/>
          <w:jc w:val="center"/>
        </w:trPr>
        <w:tc>
          <w:tcPr>
            <w:tcW w:w="9206" w:type="dxa"/>
            <w:shd w:val="clear" w:color="auto" w:fill="F3F3F3"/>
          </w:tcPr>
          <w:p w14:paraId="36FEA533" w14:textId="77777777" w:rsidR="00174485" w:rsidRPr="004F39EA" w:rsidRDefault="00174485" w:rsidP="00C75D11">
            <w:pPr>
              <w:pStyle w:val="ListParagraph"/>
              <w:numPr>
                <w:ilvl w:val="0"/>
                <w:numId w:val="22"/>
              </w:numPr>
              <w:spacing w:before="100" w:after="100"/>
              <w:rPr>
                <w:rtl/>
              </w:rPr>
            </w:pPr>
            <w:r>
              <w:rPr>
                <w:rFonts w:hint="cs"/>
                <w:rtl/>
              </w:rPr>
              <w:t>يكون على دراية بالقيود المفروضة على الفريق فيما يتعلق بالتعامل مع العمليات المنطوية على مواد خطرة معقدة.</w:t>
            </w:r>
          </w:p>
        </w:tc>
      </w:tr>
      <w:tr w:rsidR="00174485" w:rsidRPr="00514CF0" w14:paraId="3D7BE3A7" w14:textId="77777777" w:rsidTr="003B0E57">
        <w:trPr>
          <w:jc w:val="center"/>
        </w:trPr>
        <w:tc>
          <w:tcPr>
            <w:tcW w:w="9206" w:type="dxa"/>
            <w:shd w:val="clear" w:color="auto" w:fill="0070C0"/>
          </w:tcPr>
          <w:p w14:paraId="463D6C98"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t>الاعتبارات التشغيلية</w:t>
            </w:r>
          </w:p>
        </w:tc>
      </w:tr>
      <w:tr w:rsidR="00174485" w:rsidRPr="00514CF0" w14:paraId="2FAE9708" w14:textId="77777777" w:rsidTr="003B0E57">
        <w:trPr>
          <w:jc w:val="center"/>
        </w:trPr>
        <w:tc>
          <w:tcPr>
            <w:tcW w:w="9206" w:type="dxa"/>
            <w:shd w:val="clear" w:color="auto" w:fill="F3F3F3"/>
          </w:tcPr>
          <w:p w14:paraId="54D94EBD" w14:textId="77777777" w:rsidR="00174485" w:rsidRPr="00514CF0" w:rsidRDefault="00174485" w:rsidP="00C75D11">
            <w:pPr>
              <w:spacing w:before="100" w:after="100"/>
              <w:rPr>
                <w:szCs w:val="20"/>
                <w:rtl/>
              </w:rPr>
            </w:pPr>
            <w:r>
              <w:rPr>
                <w:rFonts w:hint="cs"/>
                <w:rtl/>
              </w:rPr>
              <w:t xml:space="preserve">إذا تقرّر تلوُّث أحد المواقع أو إذا اشتبه في تلوُّث أحد المواقع، فلا ينبغي إجراء أي من عمليات </w:t>
            </w:r>
            <w:r>
              <w:rPr>
                <w:rFonts w:hint="cs"/>
                <w:caps/>
                <w:rtl/>
              </w:rPr>
              <w:t>البحث والإنقاذ في المناطق الحضرية</w:t>
            </w:r>
            <w:r>
              <w:rPr>
                <w:rFonts w:hint="cs"/>
                <w:rtl/>
              </w:rPr>
              <w:t xml:space="preserve"> إلا بعد إجراء تقييم مناسب،</w:t>
            </w:r>
            <w:r>
              <w:t xml:space="preserve"> </w:t>
            </w:r>
            <w:r>
              <w:rPr>
                <w:rFonts w:hint="cs"/>
                <w:rtl/>
              </w:rPr>
              <w:t>ويجب عزل مصدر التلوث إذا كان ذلك في حدود مقدرة الفريق.</w:t>
            </w:r>
            <w:r>
              <w:t xml:space="preserve"> </w:t>
            </w:r>
            <w:r>
              <w:rPr>
                <w:rFonts w:hint="cs"/>
                <w:rtl/>
              </w:rPr>
              <w:t>وإذا لم يكن بمقدور الفريق عزل مصدر التلوُّث، فيجب تطويق المنطقة ووسمها وفقًا لذلك، مع إخطار خلية تنسيق البحث والإنقاذ في المناطق الحضرية على الفور.</w:t>
            </w:r>
            <w:r>
              <w:t xml:space="preserve"> </w:t>
            </w:r>
          </w:p>
        </w:tc>
      </w:tr>
      <w:tr w:rsidR="00174485" w:rsidRPr="00514CF0" w14:paraId="010ED96B" w14:textId="77777777" w:rsidTr="003B0E57">
        <w:trPr>
          <w:jc w:val="center"/>
        </w:trPr>
        <w:tc>
          <w:tcPr>
            <w:tcW w:w="9206" w:type="dxa"/>
            <w:shd w:val="clear" w:color="auto" w:fill="F3F3F3"/>
          </w:tcPr>
          <w:p w14:paraId="57E4D6BC" w14:textId="77777777" w:rsidR="00174485" w:rsidRPr="00514CF0" w:rsidRDefault="00174485" w:rsidP="00C75D11">
            <w:pPr>
              <w:spacing w:before="100" w:after="100"/>
              <w:rPr>
                <w:szCs w:val="20"/>
                <w:rtl/>
              </w:rPr>
            </w:pPr>
            <w:r>
              <w:rPr>
                <w:rFonts w:hint="cs"/>
                <w:rtl/>
              </w:rPr>
              <w:t>يجب اعتماد التكتيكات التالية أثناء تقييم الموقع المشتبه في تلوُّثه بشكل عام:</w:t>
            </w:r>
          </w:p>
        </w:tc>
      </w:tr>
      <w:tr w:rsidR="00174485" w:rsidRPr="00514CF0" w14:paraId="6C74DC4D" w14:textId="77777777" w:rsidTr="003B0E57">
        <w:trPr>
          <w:jc w:val="center"/>
        </w:trPr>
        <w:tc>
          <w:tcPr>
            <w:tcW w:w="9206" w:type="dxa"/>
            <w:shd w:val="clear" w:color="auto" w:fill="F3F3F3"/>
          </w:tcPr>
          <w:p w14:paraId="31B79FA9" w14:textId="77777777" w:rsidR="00174485" w:rsidRPr="004F39EA" w:rsidRDefault="00174485" w:rsidP="00C75D11">
            <w:pPr>
              <w:pStyle w:val="ListParagraph"/>
              <w:numPr>
                <w:ilvl w:val="0"/>
                <w:numId w:val="22"/>
              </w:numPr>
              <w:spacing w:before="100" w:after="100"/>
              <w:rPr>
                <w:rtl/>
              </w:rPr>
            </w:pPr>
            <w:r>
              <w:rPr>
                <w:rFonts w:hint="cs"/>
                <w:rtl/>
              </w:rPr>
              <w:t>ضمان أسلوب دخول آمن، دائمًا ما يكون عكس اتجاه الريح وفي اتجاه تصاعدي.</w:t>
            </w:r>
          </w:p>
        </w:tc>
      </w:tr>
      <w:tr w:rsidR="00174485" w:rsidRPr="00514CF0" w14:paraId="2854AD41" w14:textId="77777777" w:rsidTr="003B0E57">
        <w:trPr>
          <w:jc w:val="center"/>
        </w:trPr>
        <w:tc>
          <w:tcPr>
            <w:tcW w:w="9206" w:type="dxa"/>
            <w:shd w:val="clear" w:color="auto" w:fill="F3F3F3"/>
          </w:tcPr>
          <w:p w14:paraId="5A346D5F" w14:textId="77777777" w:rsidR="00174485" w:rsidRPr="004F39EA" w:rsidRDefault="00174485" w:rsidP="00C75D11">
            <w:pPr>
              <w:pStyle w:val="ListParagraph"/>
              <w:numPr>
                <w:ilvl w:val="0"/>
                <w:numId w:val="22"/>
              </w:numPr>
              <w:spacing w:before="100" w:after="100"/>
              <w:rPr>
                <w:rtl/>
              </w:rPr>
            </w:pPr>
            <w:r>
              <w:rPr>
                <w:rFonts w:hint="cs"/>
                <w:rtl/>
              </w:rPr>
              <w:t>ضمان وجود ترتيبات واضحة للقيادة والرقابة وأن تكون مفهومة جيدًا لجميع الحاضرين.</w:t>
            </w:r>
          </w:p>
        </w:tc>
      </w:tr>
      <w:tr w:rsidR="00174485" w:rsidRPr="00514CF0" w14:paraId="0C3A179A" w14:textId="77777777" w:rsidTr="003B0E57">
        <w:trPr>
          <w:jc w:val="center"/>
        </w:trPr>
        <w:tc>
          <w:tcPr>
            <w:tcW w:w="9206" w:type="dxa"/>
            <w:shd w:val="clear" w:color="auto" w:fill="F3F3F3"/>
          </w:tcPr>
          <w:p w14:paraId="538764FD" w14:textId="77777777" w:rsidR="00174485" w:rsidRPr="004F39EA" w:rsidRDefault="00174485" w:rsidP="00C75D11">
            <w:pPr>
              <w:pStyle w:val="ListParagraph"/>
              <w:numPr>
                <w:ilvl w:val="0"/>
                <w:numId w:val="22"/>
              </w:numPr>
              <w:spacing w:before="100" w:after="100"/>
              <w:rPr>
                <w:rtl/>
              </w:rPr>
            </w:pPr>
            <w:r>
              <w:rPr>
                <w:rFonts w:hint="cs"/>
                <w:rtl/>
              </w:rPr>
              <w:t>تأمين الموقع قدر الإمكان لضمان سلامة الآخرين.</w:t>
            </w:r>
          </w:p>
        </w:tc>
      </w:tr>
      <w:tr w:rsidR="00174485" w:rsidRPr="00514CF0" w14:paraId="6EAD1ED7" w14:textId="77777777" w:rsidTr="003B0E57">
        <w:trPr>
          <w:jc w:val="center"/>
        </w:trPr>
        <w:tc>
          <w:tcPr>
            <w:tcW w:w="9206" w:type="dxa"/>
            <w:shd w:val="clear" w:color="auto" w:fill="F3F3F3"/>
          </w:tcPr>
          <w:p w14:paraId="2BA832AF" w14:textId="77777777" w:rsidR="00174485" w:rsidRPr="004F39EA" w:rsidRDefault="00174485" w:rsidP="00C75D11">
            <w:pPr>
              <w:pStyle w:val="ListParagraph"/>
              <w:numPr>
                <w:ilvl w:val="0"/>
                <w:numId w:val="22"/>
              </w:numPr>
              <w:spacing w:before="100" w:after="100"/>
              <w:rPr>
                <w:rtl/>
              </w:rPr>
            </w:pPr>
            <w:r>
              <w:rPr>
                <w:rFonts w:hint="cs"/>
                <w:rtl/>
              </w:rPr>
              <w:t>محاولة تحديد المادة الملوِّثة (أرقام الأمم المتحدة، رموز البضائع الخطرة أو المواد الكيميائية الخطرة).</w:t>
            </w:r>
          </w:p>
        </w:tc>
      </w:tr>
      <w:tr w:rsidR="00174485" w:rsidRPr="00514CF0" w14:paraId="460E43DC" w14:textId="77777777" w:rsidTr="003B0E57">
        <w:trPr>
          <w:jc w:val="center"/>
        </w:trPr>
        <w:tc>
          <w:tcPr>
            <w:tcW w:w="9206" w:type="dxa"/>
            <w:shd w:val="clear" w:color="auto" w:fill="F3F3F3"/>
          </w:tcPr>
          <w:p w14:paraId="028511F3" w14:textId="77777777" w:rsidR="00174485" w:rsidRPr="004F39EA" w:rsidRDefault="00174485" w:rsidP="00C75D11">
            <w:pPr>
              <w:pStyle w:val="ListParagraph"/>
              <w:numPr>
                <w:ilvl w:val="0"/>
                <w:numId w:val="22"/>
              </w:numPr>
              <w:spacing w:before="100" w:after="100"/>
              <w:rPr>
                <w:rtl/>
              </w:rPr>
            </w:pPr>
            <w:r>
              <w:rPr>
                <w:rFonts w:hint="cs"/>
                <w:rtl/>
              </w:rPr>
              <w:t>تقييم الضرر المحتمل وتقليل التلوث البيئي إلى أدنى حد، حيثما أمكن.</w:t>
            </w:r>
          </w:p>
        </w:tc>
      </w:tr>
      <w:tr w:rsidR="00174485" w:rsidRPr="00514CF0" w14:paraId="4DEEC478" w14:textId="77777777" w:rsidTr="003B0E57">
        <w:trPr>
          <w:jc w:val="center"/>
        </w:trPr>
        <w:tc>
          <w:tcPr>
            <w:tcW w:w="9206" w:type="dxa"/>
            <w:shd w:val="clear" w:color="auto" w:fill="F3F3F3"/>
          </w:tcPr>
          <w:p w14:paraId="2C4E2BB0" w14:textId="77777777" w:rsidR="00174485" w:rsidRPr="004F39EA" w:rsidRDefault="00174485" w:rsidP="00C75D11">
            <w:pPr>
              <w:pStyle w:val="ListParagraph"/>
              <w:numPr>
                <w:ilvl w:val="0"/>
                <w:numId w:val="22"/>
              </w:numPr>
              <w:spacing w:before="100" w:after="100"/>
              <w:rPr>
                <w:rtl/>
              </w:rPr>
            </w:pPr>
            <w:r>
              <w:rPr>
                <w:rFonts w:hint="cs"/>
                <w:rtl/>
              </w:rPr>
              <w:t>التماس المساعدة - مشورة الخبراء/ موارد إضافية، إن أمكن.</w:t>
            </w:r>
          </w:p>
        </w:tc>
      </w:tr>
      <w:tr w:rsidR="00174485" w:rsidRPr="00514CF0" w14:paraId="3F5693C0" w14:textId="77777777" w:rsidTr="003B0E57">
        <w:trPr>
          <w:jc w:val="center"/>
        </w:trPr>
        <w:tc>
          <w:tcPr>
            <w:tcW w:w="9206" w:type="dxa"/>
            <w:shd w:val="clear" w:color="auto" w:fill="F3F3F3"/>
          </w:tcPr>
          <w:p w14:paraId="5BF41F03" w14:textId="77777777" w:rsidR="00174485" w:rsidRPr="004F39EA" w:rsidRDefault="00174485" w:rsidP="00C75D11">
            <w:pPr>
              <w:pStyle w:val="ListParagraph"/>
              <w:numPr>
                <w:ilvl w:val="0"/>
                <w:numId w:val="22"/>
              </w:numPr>
              <w:spacing w:before="100" w:after="100"/>
              <w:rPr>
                <w:rtl/>
              </w:rPr>
            </w:pPr>
            <w:r>
              <w:rPr>
                <w:rFonts w:hint="cs"/>
                <w:rtl/>
              </w:rPr>
              <w:t>ضمان السلامة - إذا كان ذلك في مقدور الفرق.</w:t>
            </w:r>
          </w:p>
        </w:tc>
      </w:tr>
      <w:tr w:rsidR="00174485" w:rsidRPr="00514CF0" w14:paraId="79A75D29" w14:textId="77777777" w:rsidTr="003B0E57">
        <w:trPr>
          <w:jc w:val="center"/>
        </w:trPr>
        <w:tc>
          <w:tcPr>
            <w:tcW w:w="9206" w:type="dxa"/>
            <w:shd w:val="clear" w:color="auto" w:fill="F3F3F3"/>
          </w:tcPr>
          <w:p w14:paraId="776F0889" w14:textId="77777777" w:rsidR="00174485" w:rsidRPr="004F39EA" w:rsidRDefault="00174485" w:rsidP="00C75D11">
            <w:pPr>
              <w:pStyle w:val="ListParagraph"/>
              <w:numPr>
                <w:ilvl w:val="0"/>
                <w:numId w:val="22"/>
              </w:numPr>
              <w:spacing w:before="100" w:after="100"/>
              <w:rPr>
                <w:rtl/>
              </w:rPr>
            </w:pPr>
            <w:r>
              <w:rPr>
                <w:rFonts w:hint="cs"/>
                <w:rtl/>
              </w:rPr>
              <w:t>افتراض الأسوأ دائمًا حتى يثبت خلاف ذلك.</w:t>
            </w:r>
            <w:r>
              <w:t xml:space="preserve"> </w:t>
            </w:r>
          </w:p>
        </w:tc>
      </w:tr>
      <w:tr w:rsidR="00174485" w:rsidRPr="00514CF0" w14:paraId="40B379E6" w14:textId="77777777" w:rsidTr="003B0E57">
        <w:trPr>
          <w:jc w:val="center"/>
        </w:trPr>
        <w:tc>
          <w:tcPr>
            <w:tcW w:w="9206" w:type="dxa"/>
            <w:shd w:val="clear" w:color="auto" w:fill="F3F3F3"/>
          </w:tcPr>
          <w:p w14:paraId="24ADF597" w14:textId="77777777" w:rsidR="00174485" w:rsidRPr="004F39EA" w:rsidRDefault="00174485" w:rsidP="00C75D11">
            <w:pPr>
              <w:pStyle w:val="ListParagraph"/>
              <w:numPr>
                <w:ilvl w:val="0"/>
                <w:numId w:val="22"/>
              </w:numPr>
              <w:spacing w:before="100" w:after="100"/>
              <w:rPr>
                <w:rtl/>
              </w:rPr>
            </w:pPr>
            <w:r>
              <w:rPr>
                <w:rFonts w:hint="cs"/>
                <w:rtl/>
              </w:rPr>
              <w:t>يمكن أن تتطلب عملية التطهير معدات وعمالة كثيفة، وبالتالي ينبغي النظر في تجنب الإفراط في قدرات الفرق في هذه المنطقة.</w:t>
            </w:r>
          </w:p>
        </w:tc>
      </w:tr>
      <w:tr w:rsidR="00174485" w:rsidRPr="00514CF0" w14:paraId="12472842" w14:textId="77777777" w:rsidTr="003B0E57">
        <w:trPr>
          <w:jc w:val="center"/>
        </w:trPr>
        <w:tc>
          <w:tcPr>
            <w:tcW w:w="9206" w:type="dxa"/>
            <w:shd w:val="clear" w:color="auto" w:fill="F3F3F3"/>
          </w:tcPr>
          <w:p w14:paraId="40583071" w14:textId="77777777" w:rsidR="00174485" w:rsidRPr="004F39EA" w:rsidRDefault="00174485" w:rsidP="00C75D11">
            <w:pPr>
              <w:pStyle w:val="ListParagraph"/>
              <w:numPr>
                <w:ilvl w:val="0"/>
                <w:numId w:val="22"/>
              </w:numPr>
              <w:spacing w:before="100" w:after="100"/>
              <w:rPr>
                <w:rtl/>
              </w:rPr>
            </w:pPr>
            <w:r>
              <w:rPr>
                <w:rFonts w:hint="cs"/>
                <w:rtl/>
              </w:rPr>
              <w:t>تجب مراعاة استراتيجيات التطهير في حال استخدام الملابس أو المعدات الواقية</w:t>
            </w:r>
          </w:p>
        </w:tc>
      </w:tr>
      <w:tr w:rsidR="00174485" w:rsidRPr="00514CF0" w14:paraId="09CCB82A" w14:textId="77777777" w:rsidTr="003B0E57">
        <w:trPr>
          <w:jc w:val="center"/>
        </w:trPr>
        <w:tc>
          <w:tcPr>
            <w:tcW w:w="9206" w:type="dxa"/>
            <w:shd w:val="clear" w:color="auto" w:fill="0070C0"/>
          </w:tcPr>
          <w:p w14:paraId="4EE03136"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lastRenderedPageBreak/>
              <w:t>اعتبارات عملية اتخاذ القرار</w:t>
            </w:r>
          </w:p>
        </w:tc>
      </w:tr>
      <w:tr w:rsidR="00174485" w:rsidRPr="00514CF0" w14:paraId="6362B8EB" w14:textId="77777777" w:rsidTr="003B0E57">
        <w:trPr>
          <w:jc w:val="center"/>
        </w:trPr>
        <w:tc>
          <w:tcPr>
            <w:tcW w:w="9206" w:type="dxa"/>
            <w:shd w:val="clear" w:color="auto" w:fill="F3F3F3"/>
          </w:tcPr>
          <w:p w14:paraId="0DC1EB0B" w14:textId="77777777" w:rsidR="00174485" w:rsidRPr="00514CF0" w:rsidRDefault="00174485" w:rsidP="00C75D11">
            <w:pPr>
              <w:spacing w:before="100" w:after="100"/>
              <w:rPr>
                <w:szCs w:val="20"/>
                <w:rtl/>
              </w:rPr>
            </w:pPr>
            <w:r>
              <w:rPr>
                <w:rFonts w:hint="cs"/>
                <w:rtl/>
              </w:rPr>
              <w:t>يجب النظر في الأمور التالية قبل تخصيص الموارد للموقع الملوث:</w:t>
            </w:r>
          </w:p>
        </w:tc>
      </w:tr>
      <w:tr w:rsidR="00174485" w:rsidRPr="00514CF0" w14:paraId="55763439" w14:textId="77777777" w:rsidTr="003B0E57">
        <w:trPr>
          <w:jc w:val="center"/>
        </w:trPr>
        <w:tc>
          <w:tcPr>
            <w:tcW w:w="9206" w:type="dxa"/>
            <w:shd w:val="clear" w:color="auto" w:fill="F3F3F3"/>
          </w:tcPr>
          <w:p w14:paraId="5D5D0ADA" w14:textId="77777777" w:rsidR="00174485" w:rsidRPr="004F39EA" w:rsidRDefault="00174485" w:rsidP="00C75D11">
            <w:pPr>
              <w:pStyle w:val="ListParagraph"/>
              <w:numPr>
                <w:ilvl w:val="0"/>
                <w:numId w:val="23"/>
              </w:numPr>
              <w:spacing w:before="100" w:after="100"/>
              <w:rPr>
                <w:rtl/>
              </w:rPr>
            </w:pPr>
            <w:r>
              <w:rPr>
                <w:rFonts w:hint="cs"/>
                <w:rtl/>
              </w:rPr>
              <w:t>يجب إجراء تحليل للمخاطر وفقًا لتقييم الأخطار/ المخاطر ومسح الموقع.</w:t>
            </w:r>
          </w:p>
        </w:tc>
      </w:tr>
      <w:tr w:rsidR="00174485" w:rsidRPr="00514CF0" w14:paraId="478AA4B2" w14:textId="77777777" w:rsidTr="003B0E57">
        <w:trPr>
          <w:jc w:val="center"/>
        </w:trPr>
        <w:tc>
          <w:tcPr>
            <w:tcW w:w="9206" w:type="dxa"/>
            <w:shd w:val="clear" w:color="auto" w:fill="F3F3F3"/>
          </w:tcPr>
          <w:p w14:paraId="32BE3F2E" w14:textId="77777777" w:rsidR="00174485" w:rsidRPr="004F39EA" w:rsidRDefault="00174485" w:rsidP="00C75D11">
            <w:pPr>
              <w:pStyle w:val="ListParagraph"/>
              <w:numPr>
                <w:ilvl w:val="0"/>
                <w:numId w:val="23"/>
              </w:numPr>
              <w:spacing w:before="100" w:after="100"/>
              <w:rPr>
                <w:rtl/>
              </w:rPr>
            </w:pPr>
            <w:r>
              <w:rPr>
                <w:rFonts w:hint="cs"/>
                <w:rtl/>
              </w:rPr>
              <w:t>يجب على الفرق تقييم المخاطر المتعلقة بإنقاذ الضحايا المحتمل بقائهم على قيد الحياة مقابل انتشال الجثث.</w:t>
            </w:r>
            <w:r>
              <w:t xml:space="preserve"> </w:t>
            </w:r>
          </w:p>
        </w:tc>
      </w:tr>
      <w:tr w:rsidR="00174485" w:rsidRPr="00514CF0" w14:paraId="3BB2DCFD" w14:textId="77777777" w:rsidTr="003B0E57">
        <w:trPr>
          <w:jc w:val="center"/>
        </w:trPr>
        <w:tc>
          <w:tcPr>
            <w:tcW w:w="9206" w:type="dxa"/>
            <w:shd w:val="clear" w:color="auto" w:fill="F3F3F3"/>
          </w:tcPr>
          <w:p w14:paraId="2CDD2A77" w14:textId="77777777" w:rsidR="00174485" w:rsidRPr="004F39EA" w:rsidRDefault="00174485" w:rsidP="00C75D11">
            <w:pPr>
              <w:pStyle w:val="ListParagraph"/>
              <w:numPr>
                <w:ilvl w:val="0"/>
                <w:numId w:val="23"/>
              </w:numPr>
              <w:spacing w:before="100" w:after="100"/>
              <w:rPr>
                <w:rtl/>
              </w:rPr>
            </w:pPr>
            <w:r>
              <w:rPr>
                <w:rFonts w:hint="cs"/>
                <w:rtl/>
              </w:rPr>
              <w:t>يجب أن تنظر الفرق أيضًا في أولويات البحث والإنقاذ الأخرى في المنطقة المجاورة مباشرة.</w:t>
            </w:r>
          </w:p>
        </w:tc>
      </w:tr>
      <w:tr w:rsidR="00174485" w:rsidRPr="00514CF0" w14:paraId="16054350" w14:textId="77777777" w:rsidTr="003B0E57">
        <w:trPr>
          <w:jc w:val="center"/>
        </w:trPr>
        <w:tc>
          <w:tcPr>
            <w:tcW w:w="9206" w:type="dxa"/>
            <w:shd w:val="clear" w:color="auto" w:fill="0070C0"/>
          </w:tcPr>
          <w:p w14:paraId="57D4B3DE"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t>الاعتبارات التشغيلية في مواقع العمل</w:t>
            </w:r>
          </w:p>
        </w:tc>
      </w:tr>
      <w:tr w:rsidR="00174485" w:rsidRPr="00514CF0" w14:paraId="4747E581" w14:textId="77777777" w:rsidTr="003B0E57">
        <w:trPr>
          <w:jc w:val="center"/>
        </w:trPr>
        <w:tc>
          <w:tcPr>
            <w:tcW w:w="9206" w:type="dxa"/>
            <w:shd w:val="clear" w:color="auto" w:fill="F3F3F3"/>
          </w:tcPr>
          <w:p w14:paraId="62F40A9C" w14:textId="77777777" w:rsidR="00174485" w:rsidRPr="00514CF0" w:rsidRDefault="00174485" w:rsidP="00C75D11">
            <w:pPr>
              <w:spacing w:before="100" w:after="100"/>
              <w:rPr>
                <w:szCs w:val="20"/>
                <w:rtl/>
              </w:rPr>
            </w:pPr>
            <w:r>
              <w:rPr>
                <w:rFonts w:hint="cs"/>
                <w:rtl/>
              </w:rPr>
              <w:t>يجب على الفرق النظر في المسائل التالية في أثناء الاضطلاع بعمليات البحث والإنقاذ في أي موقع عمل وتطبيق نظام للرصد طوال مدة هذه العمليات:</w:t>
            </w:r>
          </w:p>
        </w:tc>
      </w:tr>
      <w:tr w:rsidR="00174485" w:rsidRPr="00514CF0" w14:paraId="20CC099C" w14:textId="77777777" w:rsidTr="003B0E57">
        <w:trPr>
          <w:jc w:val="center"/>
        </w:trPr>
        <w:tc>
          <w:tcPr>
            <w:tcW w:w="9206" w:type="dxa"/>
            <w:shd w:val="clear" w:color="auto" w:fill="F3F3F3"/>
          </w:tcPr>
          <w:p w14:paraId="2C3C4FBE" w14:textId="77777777" w:rsidR="00174485" w:rsidRPr="004F39EA" w:rsidRDefault="00174485" w:rsidP="00C75D11">
            <w:pPr>
              <w:pStyle w:val="ListParagraph"/>
              <w:numPr>
                <w:ilvl w:val="0"/>
                <w:numId w:val="24"/>
              </w:numPr>
              <w:spacing w:before="100" w:after="100"/>
              <w:rPr>
                <w:rtl/>
              </w:rPr>
            </w:pPr>
            <w:r>
              <w:rPr>
                <w:rFonts w:hint="cs"/>
                <w:rtl/>
              </w:rPr>
              <w:t>مستويات الأكسجين.</w:t>
            </w:r>
          </w:p>
        </w:tc>
      </w:tr>
      <w:tr w:rsidR="00174485" w:rsidRPr="00514CF0" w14:paraId="70FCFEED" w14:textId="77777777" w:rsidTr="003B0E57">
        <w:trPr>
          <w:jc w:val="center"/>
        </w:trPr>
        <w:tc>
          <w:tcPr>
            <w:tcW w:w="9206" w:type="dxa"/>
            <w:shd w:val="clear" w:color="auto" w:fill="F3F3F3"/>
          </w:tcPr>
          <w:p w14:paraId="4E997A7D" w14:textId="77777777" w:rsidR="00174485" w:rsidRPr="004F39EA" w:rsidRDefault="00174485" w:rsidP="00C75D11">
            <w:pPr>
              <w:pStyle w:val="ListParagraph"/>
              <w:numPr>
                <w:ilvl w:val="0"/>
                <w:numId w:val="24"/>
              </w:numPr>
              <w:spacing w:before="100" w:after="100"/>
              <w:rPr>
                <w:rtl/>
              </w:rPr>
            </w:pPr>
            <w:r>
              <w:rPr>
                <w:rFonts w:hint="cs"/>
                <w:rtl/>
              </w:rPr>
              <w:t>قابلية اشتعال المواد أو البيئة المحيطة.</w:t>
            </w:r>
          </w:p>
        </w:tc>
      </w:tr>
      <w:tr w:rsidR="00174485" w:rsidRPr="00514CF0" w14:paraId="2ACB13BA" w14:textId="77777777" w:rsidTr="003B0E57">
        <w:trPr>
          <w:jc w:val="center"/>
        </w:trPr>
        <w:tc>
          <w:tcPr>
            <w:tcW w:w="9206" w:type="dxa"/>
            <w:shd w:val="clear" w:color="auto" w:fill="F3F3F3"/>
          </w:tcPr>
          <w:p w14:paraId="34CCAB0E" w14:textId="77777777" w:rsidR="00174485" w:rsidRPr="004F39EA" w:rsidRDefault="00174485" w:rsidP="00C75D11">
            <w:pPr>
              <w:pStyle w:val="ListParagraph"/>
              <w:numPr>
                <w:ilvl w:val="0"/>
                <w:numId w:val="24"/>
              </w:numPr>
              <w:spacing w:before="100" w:after="100"/>
              <w:rPr>
                <w:rtl/>
              </w:rPr>
            </w:pPr>
            <w:r>
              <w:rPr>
                <w:rFonts w:hint="cs"/>
                <w:rtl/>
              </w:rPr>
              <w:t>مستويات السُميَّة.</w:t>
            </w:r>
          </w:p>
        </w:tc>
      </w:tr>
      <w:tr w:rsidR="00174485" w:rsidRPr="00514CF0" w14:paraId="32EE8655" w14:textId="77777777" w:rsidTr="003B0E57">
        <w:trPr>
          <w:jc w:val="center"/>
        </w:trPr>
        <w:tc>
          <w:tcPr>
            <w:tcW w:w="9206" w:type="dxa"/>
            <w:shd w:val="clear" w:color="auto" w:fill="F3F3F3"/>
          </w:tcPr>
          <w:p w14:paraId="4BC07FAA" w14:textId="77777777" w:rsidR="00174485" w:rsidRPr="004F39EA" w:rsidRDefault="00174485" w:rsidP="00C75D11">
            <w:pPr>
              <w:pStyle w:val="ListParagraph"/>
              <w:numPr>
                <w:ilvl w:val="0"/>
                <w:numId w:val="24"/>
              </w:numPr>
              <w:spacing w:before="100" w:after="100"/>
              <w:rPr>
                <w:rtl/>
              </w:rPr>
            </w:pPr>
            <w:r>
              <w:rPr>
                <w:rFonts w:hint="cs"/>
                <w:rtl/>
              </w:rPr>
              <w:t>حدود الانفجار.</w:t>
            </w:r>
          </w:p>
        </w:tc>
      </w:tr>
      <w:tr w:rsidR="00174485" w:rsidRPr="00514CF0" w14:paraId="4F887D0B" w14:textId="77777777" w:rsidTr="003B0E57">
        <w:trPr>
          <w:jc w:val="center"/>
        </w:trPr>
        <w:tc>
          <w:tcPr>
            <w:tcW w:w="9206" w:type="dxa"/>
            <w:shd w:val="clear" w:color="auto" w:fill="F3F3F3"/>
          </w:tcPr>
          <w:p w14:paraId="03A44219" w14:textId="77777777" w:rsidR="00174485" w:rsidRPr="004F39EA" w:rsidRDefault="00174485" w:rsidP="00C75D11">
            <w:pPr>
              <w:pStyle w:val="ListParagraph"/>
              <w:numPr>
                <w:ilvl w:val="0"/>
                <w:numId w:val="24"/>
              </w:numPr>
              <w:spacing w:before="100" w:after="100"/>
              <w:rPr>
                <w:rtl/>
              </w:rPr>
            </w:pPr>
            <w:r>
              <w:rPr>
                <w:rFonts w:hint="cs"/>
                <w:rtl/>
              </w:rPr>
              <w:t>الانبعاثات الإشعاعية ورصدها.</w:t>
            </w:r>
          </w:p>
        </w:tc>
      </w:tr>
      <w:tr w:rsidR="00174485" w:rsidRPr="00514CF0" w14:paraId="0E4B5C1A" w14:textId="77777777" w:rsidTr="003B0E57">
        <w:trPr>
          <w:jc w:val="center"/>
        </w:trPr>
        <w:tc>
          <w:tcPr>
            <w:tcW w:w="9206" w:type="dxa"/>
            <w:shd w:val="clear" w:color="auto" w:fill="0070C0"/>
          </w:tcPr>
          <w:p w14:paraId="4231DF2B"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t>الاعتبارات الأخرى</w:t>
            </w:r>
          </w:p>
        </w:tc>
      </w:tr>
      <w:tr w:rsidR="00174485" w:rsidRPr="00514CF0" w14:paraId="65FB8D9F" w14:textId="77777777" w:rsidTr="003B0E57">
        <w:trPr>
          <w:jc w:val="center"/>
        </w:trPr>
        <w:tc>
          <w:tcPr>
            <w:tcW w:w="9206" w:type="dxa"/>
            <w:shd w:val="clear" w:color="auto" w:fill="F3F3F3"/>
          </w:tcPr>
          <w:p w14:paraId="7C18FF00" w14:textId="77777777" w:rsidR="00174485" w:rsidRPr="00514CF0" w:rsidRDefault="00174485" w:rsidP="00C75D11">
            <w:pPr>
              <w:spacing w:before="80" w:after="80"/>
              <w:rPr>
                <w:szCs w:val="20"/>
                <w:rtl/>
              </w:rPr>
            </w:pPr>
            <w:r>
              <w:rPr>
                <w:rFonts w:hint="cs"/>
                <w:rtl/>
              </w:rPr>
              <w:t>قد تؤثر الاعتبارات التالية أيضًا على عملية اتخاذ القرار بشأن إذا ما كان سيتم إجراء عمليات البحث والإنقاذ أم لا:</w:t>
            </w:r>
          </w:p>
        </w:tc>
      </w:tr>
      <w:tr w:rsidR="00174485" w:rsidRPr="00514CF0" w14:paraId="687CD40F" w14:textId="77777777" w:rsidTr="003B0E57">
        <w:trPr>
          <w:jc w:val="center"/>
        </w:trPr>
        <w:tc>
          <w:tcPr>
            <w:tcW w:w="9206" w:type="dxa"/>
            <w:shd w:val="clear" w:color="auto" w:fill="F3F3F3"/>
          </w:tcPr>
          <w:p w14:paraId="7E74F8E1" w14:textId="77777777" w:rsidR="00174485" w:rsidRPr="004F39EA" w:rsidRDefault="00174485" w:rsidP="00C75D11">
            <w:pPr>
              <w:pStyle w:val="ListParagraph"/>
              <w:numPr>
                <w:ilvl w:val="0"/>
                <w:numId w:val="25"/>
              </w:numPr>
              <w:spacing w:before="80" w:after="80"/>
              <w:rPr>
                <w:rtl/>
              </w:rPr>
            </w:pPr>
            <w:r>
              <w:rPr>
                <w:rFonts w:hint="cs"/>
                <w:rtl/>
              </w:rPr>
              <w:t xml:space="preserve">حالة الفراغات - إذا كان من الممكن عزل الخطر أو التخفيف من حدته بسهولة وتم تحقيق ذلك، فسيعتبر الوضع </w:t>
            </w:r>
            <w:proofErr w:type="spellStart"/>
            <w:r>
              <w:rPr>
                <w:rFonts w:hint="cs"/>
                <w:rtl/>
              </w:rPr>
              <w:t>مواتيًا</w:t>
            </w:r>
            <w:proofErr w:type="spellEnd"/>
            <w:r>
              <w:rPr>
                <w:rFonts w:hint="cs"/>
                <w:rtl/>
              </w:rPr>
              <w:t xml:space="preserve"> وستتم مواصلة العمليات.</w:t>
            </w:r>
          </w:p>
        </w:tc>
      </w:tr>
      <w:tr w:rsidR="00174485" w:rsidRPr="00514CF0" w14:paraId="104E3DD4" w14:textId="77777777" w:rsidTr="003B0E57">
        <w:trPr>
          <w:jc w:val="center"/>
        </w:trPr>
        <w:tc>
          <w:tcPr>
            <w:tcW w:w="9206" w:type="dxa"/>
            <w:shd w:val="clear" w:color="auto" w:fill="F3F3F3"/>
          </w:tcPr>
          <w:p w14:paraId="17E03B43" w14:textId="77777777" w:rsidR="00174485" w:rsidRPr="004F39EA" w:rsidRDefault="00174485" w:rsidP="00C75D11">
            <w:pPr>
              <w:pStyle w:val="ListParagraph"/>
              <w:numPr>
                <w:ilvl w:val="0"/>
                <w:numId w:val="25"/>
              </w:numPr>
              <w:spacing w:before="80" w:after="80"/>
              <w:rPr>
                <w:rtl/>
              </w:rPr>
            </w:pPr>
            <w:r>
              <w:rPr>
                <w:rFonts w:hint="cs"/>
                <w:rtl/>
              </w:rPr>
              <w:t>الوقت اللازم للوصول إلى الضحايا - سيكون ذلك تقديرًا للوقت اللازم للوصول إلى الضحية الأولى،</w:t>
            </w:r>
            <w:r>
              <w:t xml:space="preserve"> </w:t>
            </w:r>
            <w:r>
              <w:rPr>
                <w:rFonts w:hint="cs"/>
                <w:rtl/>
              </w:rPr>
              <w:t>ويجب أن يتضمن الوقت اللازم لتخفيف المخاطر، واختراق الطوابق، والجدران، والأسقف وما إلى ذلك، ودعم مسار الوصول وكذلك الهياكل المجاورة ذات الصلة وإسنادها بدعامات عند الاقتضاء.</w:t>
            </w:r>
          </w:p>
        </w:tc>
      </w:tr>
      <w:tr w:rsidR="00174485" w:rsidRPr="00514CF0" w14:paraId="27AAEF27" w14:textId="77777777" w:rsidTr="003B0E57">
        <w:trPr>
          <w:jc w:val="center"/>
        </w:trPr>
        <w:tc>
          <w:tcPr>
            <w:tcW w:w="9206" w:type="dxa"/>
            <w:shd w:val="clear" w:color="auto" w:fill="F3F3F3"/>
          </w:tcPr>
          <w:p w14:paraId="24A6A23E" w14:textId="77777777" w:rsidR="00174485" w:rsidRPr="004F39EA" w:rsidRDefault="00174485" w:rsidP="00C75D11">
            <w:pPr>
              <w:pStyle w:val="ListParagraph"/>
              <w:numPr>
                <w:ilvl w:val="0"/>
                <w:numId w:val="25"/>
              </w:numPr>
              <w:spacing w:before="80" w:after="80"/>
              <w:rPr>
                <w:rtl/>
              </w:rPr>
            </w:pPr>
            <w:r>
              <w:rPr>
                <w:rFonts w:hint="cs"/>
                <w:rtl/>
              </w:rPr>
              <w:t>معلومات الإشغال الخاصة - سيتم إيلاء المزيد من الاهتمام والرصد لأنواع معينة من المخاطر المستهدفة، ولا سيما تلك التي تشمل الطاقة النووية، والعناصر الإشعاعية، والمرافق العسكرية المتخصصة، وتصنيع المواد الكيميائية، والإنتاج أو التخزين البيولوجي.</w:t>
            </w:r>
          </w:p>
        </w:tc>
      </w:tr>
      <w:tr w:rsidR="00174485" w:rsidRPr="00514CF0" w14:paraId="5F6DF516" w14:textId="77777777" w:rsidTr="003B0E57">
        <w:trPr>
          <w:jc w:val="center"/>
        </w:trPr>
        <w:tc>
          <w:tcPr>
            <w:tcW w:w="9206" w:type="dxa"/>
            <w:shd w:val="clear" w:color="auto" w:fill="F3F3F3"/>
          </w:tcPr>
          <w:p w14:paraId="63A581B5" w14:textId="77777777" w:rsidR="00174485" w:rsidRPr="004F39EA" w:rsidRDefault="00174485" w:rsidP="00C75D11">
            <w:pPr>
              <w:pStyle w:val="ListParagraph"/>
              <w:numPr>
                <w:ilvl w:val="0"/>
                <w:numId w:val="25"/>
              </w:numPr>
              <w:spacing w:before="80" w:after="80"/>
              <w:rPr>
                <w:rtl/>
              </w:rPr>
            </w:pPr>
            <w:r>
              <w:rPr>
                <w:rFonts w:hint="cs"/>
                <w:rtl/>
              </w:rPr>
              <w:t>التطهير - يلزم التخطيط بعناية لضمان تطبيق الفريق إجراءات توفر التطهير الكافي للأعضاء بما في ذلك كلاب البحث.</w:t>
            </w:r>
          </w:p>
        </w:tc>
      </w:tr>
      <w:tr w:rsidR="00174485" w:rsidRPr="00514CF0" w14:paraId="3FDA9BB8" w14:textId="77777777" w:rsidTr="003B0E57">
        <w:trPr>
          <w:jc w:val="center"/>
        </w:trPr>
        <w:tc>
          <w:tcPr>
            <w:tcW w:w="9206" w:type="dxa"/>
            <w:shd w:val="clear" w:color="auto" w:fill="F3F3F3"/>
          </w:tcPr>
          <w:p w14:paraId="18604242" w14:textId="77777777" w:rsidR="00174485" w:rsidRPr="00514CF0" w:rsidRDefault="00174485" w:rsidP="00C75D11">
            <w:pPr>
              <w:spacing w:before="80" w:after="80"/>
              <w:rPr>
                <w:szCs w:val="20"/>
                <w:rtl/>
              </w:rPr>
            </w:pPr>
            <w:r>
              <w:rPr>
                <w:rFonts w:hint="cs"/>
                <w:rtl/>
              </w:rPr>
              <w:t>ظروف المضي قدمًا من عدمه - وتقييمات المخاطر اللاحقة:</w:t>
            </w:r>
          </w:p>
        </w:tc>
      </w:tr>
      <w:tr w:rsidR="00174485" w:rsidRPr="00514CF0" w14:paraId="230E0FFA" w14:textId="77777777" w:rsidTr="003B0E57">
        <w:trPr>
          <w:jc w:val="center"/>
        </w:trPr>
        <w:tc>
          <w:tcPr>
            <w:tcW w:w="9206" w:type="dxa"/>
            <w:shd w:val="clear" w:color="auto" w:fill="F3F3F3"/>
          </w:tcPr>
          <w:p w14:paraId="4094AF18" w14:textId="77777777" w:rsidR="00174485" w:rsidRPr="004F39EA" w:rsidRDefault="00174485" w:rsidP="00C75D11">
            <w:pPr>
              <w:pStyle w:val="ListParagraph"/>
              <w:numPr>
                <w:ilvl w:val="0"/>
                <w:numId w:val="26"/>
              </w:numPr>
              <w:spacing w:before="80" w:after="80"/>
              <w:rPr>
                <w:rtl/>
              </w:rPr>
            </w:pPr>
            <w:r>
              <w:rPr>
                <w:rFonts w:hint="cs"/>
                <w:rtl/>
              </w:rPr>
              <w:t>الوقت المطلوب لإتمام التكليف.</w:t>
            </w:r>
          </w:p>
        </w:tc>
      </w:tr>
      <w:tr w:rsidR="00174485" w:rsidRPr="00514CF0" w14:paraId="06DDFBF5" w14:textId="77777777" w:rsidTr="003B0E57">
        <w:trPr>
          <w:jc w:val="center"/>
        </w:trPr>
        <w:tc>
          <w:tcPr>
            <w:tcW w:w="9206" w:type="dxa"/>
            <w:shd w:val="clear" w:color="auto" w:fill="F3F3F3"/>
          </w:tcPr>
          <w:p w14:paraId="6D879EA4" w14:textId="77777777" w:rsidR="00174485" w:rsidRPr="004F39EA" w:rsidRDefault="00174485" w:rsidP="00C75D11">
            <w:pPr>
              <w:pStyle w:val="ListParagraph"/>
              <w:numPr>
                <w:ilvl w:val="0"/>
                <w:numId w:val="26"/>
              </w:numPr>
              <w:spacing w:before="80" w:after="80"/>
              <w:rPr>
                <w:rtl/>
              </w:rPr>
            </w:pPr>
            <w:r>
              <w:rPr>
                <w:rFonts w:hint="cs"/>
                <w:rtl/>
              </w:rPr>
              <w:t>حماية معدات الوقاية الشخصية المتاحة وقيودها.</w:t>
            </w:r>
          </w:p>
        </w:tc>
      </w:tr>
      <w:tr w:rsidR="00174485" w:rsidRPr="00514CF0" w14:paraId="5DB851BC" w14:textId="77777777" w:rsidTr="003B0E57">
        <w:trPr>
          <w:jc w:val="center"/>
        </w:trPr>
        <w:tc>
          <w:tcPr>
            <w:tcW w:w="9206" w:type="dxa"/>
            <w:shd w:val="clear" w:color="auto" w:fill="F3F3F3"/>
          </w:tcPr>
          <w:p w14:paraId="0D179B95" w14:textId="77777777" w:rsidR="00174485" w:rsidRPr="004F39EA" w:rsidRDefault="00174485" w:rsidP="00C75D11">
            <w:pPr>
              <w:pStyle w:val="ListParagraph"/>
              <w:numPr>
                <w:ilvl w:val="0"/>
                <w:numId w:val="26"/>
              </w:numPr>
              <w:spacing w:before="80" w:after="80"/>
              <w:rPr>
                <w:rtl/>
              </w:rPr>
            </w:pPr>
            <w:r>
              <w:rPr>
                <w:rFonts w:hint="cs"/>
                <w:rtl/>
              </w:rPr>
              <w:t>نتائج تحليل المخاطر والمنافع.</w:t>
            </w:r>
          </w:p>
        </w:tc>
      </w:tr>
      <w:tr w:rsidR="00174485" w:rsidRPr="00514CF0" w14:paraId="284518AF" w14:textId="77777777" w:rsidTr="003B0E57">
        <w:trPr>
          <w:jc w:val="center"/>
        </w:trPr>
        <w:tc>
          <w:tcPr>
            <w:tcW w:w="9206" w:type="dxa"/>
            <w:shd w:val="clear" w:color="auto" w:fill="F3F3F3"/>
          </w:tcPr>
          <w:p w14:paraId="03247264" w14:textId="77777777" w:rsidR="00174485" w:rsidRPr="004F39EA" w:rsidRDefault="00174485" w:rsidP="00C75D11">
            <w:pPr>
              <w:pStyle w:val="ListParagraph"/>
              <w:numPr>
                <w:ilvl w:val="0"/>
                <w:numId w:val="26"/>
              </w:numPr>
              <w:spacing w:before="80" w:after="80"/>
              <w:rPr>
                <w:rtl/>
              </w:rPr>
            </w:pPr>
            <w:r>
              <w:rPr>
                <w:rFonts w:hint="cs"/>
                <w:rtl/>
              </w:rPr>
              <w:t>حالة الموارد.</w:t>
            </w:r>
          </w:p>
        </w:tc>
      </w:tr>
      <w:tr w:rsidR="00174485" w:rsidRPr="00514CF0" w14:paraId="48B4C842" w14:textId="77777777" w:rsidTr="003B0E57">
        <w:trPr>
          <w:jc w:val="center"/>
        </w:trPr>
        <w:tc>
          <w:tcPr>
            <w:tcW w:w="9206" w:type="dxa"/>
            <w:shd w:val="clear" w:color="auto" w:fill="F3F3F3"/>
          </w:tcPr>
          <w:p w14:paraId="7DD0A772" w14:textId="77777777" w:rsidR="00174485" w:rsidRPr="004F39EA" w:rsidRDefault="00174485" w:rsidP="00C75D11">
            <w:pPr>
              <w:pStyle w:val="ListParagraph"/>
              <w:numPr>
                <w:ilvl w:val="0"/>
                <w:numId w:val="26"/>
              </w:numPr>
              <w:spacing w:before="80" w:after="80"/>
              <w:rPr>
                <w:rtl/>
              </w:rPr>
            </w:pPr>
            <w:r>
              <w:rPr>
                <w:rFonts w:hint="cs"/>
                <w:rtl/>
              </w:rPr>
              <w:t>اعتبارات الأمن والسلامة.</w:t>
            </w:r>
          </w:p>
        </w:tc>
      </w:tr>
      <w:tr w:rsidR="00174485" w:rsidRPr="00514CF0" w14:paraId="19E77FA6" w14:textId="77777777" w:rsidTr="003B0E57">
        <w:trPr>
          <w:jc w:val="center"/>
        </w:trPr>
        <w:tc>
          <w:tcPr>
            <w:tcW w:w="9206" w:type="dxa"/>
            <w:shd w:val="clear" w:color="auto" w:fill="0070C0"/>
          </w:tcPr>
          <w:p w14:paraId="5A7371F4" w14:textId="77777777" w:rsidR="00174485" w:rsidRPr="00C75D11" w:rsidRDefault="00174485" w:rsidP="00C75D11">
            <w:pPr>
              <w:spacing w:before="100" w:after="100"/>
              <w:rPr>
                <w:b/>
                <w:bCs/>
                <w:color w:val="FFFFFF" w:themeColor="background1"/>
                <w:szCs w:val="20"/>
                <w:rtl/>
              </w:rPr>
            </w:pPr>
            <w:r w:rsidRPr="00C75D11">
              <w:rPr>
                <w:rFonts w:hint="cs"/>
                <w:b/>
                <w:bCs/>
                <w:color w:val="FFFFFF" w:themeColor="background1"/>
                <w:rtl/>
              </w:rPr>
              <w:lastRenderedPageBreak/>
              <w:t>الكشف والرصد</w:t>
            </w:r>
          </w:p>
        </w:tc>
      </w:tr>
      <w:tr w:rsidR="00174485" w:rsidRPr="00514CF0" w14:paraId="0F874189" w14:textId="77777777" w:rsidTr="003B0E57">
        <w:trPr>
          <w:jc w:val="center"/>
        </w:trPr>
        <w:tc>
          <w:tcPr>
            <w:tcW w:w="9206" w:type="dxa"/>
            <w:shd w:val="clear" w:color="auto" w:fill="F3F3F3"/>
          </w:tcPr>
          <w:p w14:paraId="6118CD42" w14:textId="77777777" w:rsidR="00174485" w:rsidRPr="00514CF0" w:rsidRDefault="00174485" w:rsidP="00C75D11">
            <w:pPr>
              <w:spacing w:before="100" w:after="100"/>
              <w:rPr>
                <w:szCs w:val="20"/>
                <w:rtl/>
              </w:rPr>
            </w:pPr>
            <w:r>
              <w:rPr>
                <w:rFonts w:hint="cs"/>
                <w:rtl/>
              </w:rPr>
              <w:t>يجب النظر في الأمور التالية عند الاضطلاع بالكشف والرصد:</w:t>
            </w:r>
          </w:p>
        </w:tc>
      </w:tr>
      <w:tr w:rsidR="00174485" w:rsidRPr="00514CF0" w14:paraId="6EBB0A55" w14:textId="77777777" w:rsidTr="003B0E57">
        <w:trPr>
          <w:jc w:val="center"/>
        </w:trPr>
        <w:tc>
          <w:tcPr>
            <w:tcW w:w="9206" w:type="dxa"/>
            <w:shd w:val="clear" w:color="auto" w:fill="F3F3F3"/>
          </w:tcPr>
          <w:p w14:paraId="52E9CF1A" w14:textId="77777777" w:rsidR="00174485" w:rsidRPr="004F39EA" w:rsidRDefault="00174485" w:rsidP="00C75D11">
            <w:pPr>
              <w:pStyle w:val="ListParagraph"/>
              <w:numPr>
                <w:ilvl w:val="0"/>
                <w:numId w:val="27"/>
              </w:numPr>
              <w:spacing w:before="100" w:after="100"/>
              <w:rPr>
                <w:rtl/>
              </w:rPr>
            </w:pPr>
            <w:r>
              <w:rPr>
                <w:rFonts w:hint="cs"/>
                <w:rtl/>
              </w:rPr>
              <w:t>يتعين إجراء الكشف والرصد لكل من مواقع العمل التشغيلية وقاعدة العمليات.</w:t>
            </w:r>
          </w:p>
        </w:tc>
      </w:tr>
      <w:tr w:rsidR="00174485" w:rsidRPr="00514CF0" w14:paraId="433E742B" w14:textId="77777777" w:rsidTr="003B0E57">
        <w:trPr>
          <w:jc w:val="center"/>
        </w:trPr>
        <w:tc>
          <w:tcPr>
            <w:tcW w:w="9206" w:type="dxa"/>
            <w:shd w:val="clear" w:color="auto" w:fill="F3F3F3"/>
          </w:tcPr>
          <w:p w14:paraId="188862AE" w14:textId="77777777" w:rsidR="00174485" w:rsidRPr="00514CF0" w:rsidRDefault="00174485" w:rsidP="00C75D11">
            <w:pPr>
              <w:spacing w:before="100" w:after="100"/>
              <w:rPr>
                <w:szCs w:val="20"/>
                <w:rtl/>
              </w:rPr>
            </w:pPr>
            <w:r>
              <w:rPr>
                <w:rFonts w:hint="cs"/>
                <w:rtl/>
              </w:rPr>
              <w:t>يجب إجراء الكشف لموقع العمل التشغيلي ورصده بواسطة متخصص المواد الخطرة المكلّف في الفريق ويشمل ذلك ما يلي:</w:t>
            </w:r>
          </w:p>
        </w:tc>
      </w:tr>
      <w:tr w:rsidR="00174485" w:rsidRPr="00514CF0" w14:paraId="4203F2A2" w14:textId="77777777" w:rsidTr="003B0E57">
        <w:trPr>
          <w:jc w:val="center"/>
        </w:trPr>
        <w:tc>
          <w:tcPr>
            <w:tcW w:w="9206" w:type="dxa"/>
            <w:shd w:val="clear" w:color="auto" w:fill="F3F3F3"/>
          </w:tcPr>
          <w:p w14:paraId="4DFB6FFC" w14:textId="77777777" w:rsidR="00174485" w:rsidRPr="004F39EA" w:rsidRDefault="00174485" w:rsidP="00C75D11">
            <w:pPr>
              <w:pStyle w:val="ListParagraph"/>
              <w:numPr>
                <w:ilvl w:val="0"/>
                <w:numId w:val="27"/>
              </w:numPr>
              <w:spacing w:before="100" w:after="100"/>
              <w:rPr>
                <w:rtl/>
              </w:rPr>
            </w:pPr>
            <w:r>
              <w:rPr>
                <w:rFonts w:hint="cs"/>
                <w:rtl/>
              </w:rPr>
              <w:t>إنشاء محيط آمن لكل هيكل مخصص.</w:t>
            </w:r>
          </w:p>
        </w:tc>
      </w:tr>
      <w:tr w:rsidR="00174485" w:rsidRPr="00514CF0" w14:paraId="4882CA53" w14:textId="77777777" w:rsidTr="003B0E57">
        <w:trPr>
          <w:jc w:val="center"/>
        </w:trPr>
        <w:tc>
          <w:tcPr>
            <w:tcW w:w="9206" w:type="dxa"/>
            <w:shd w:val="clear" w:color="auto" w:fill="F3F3F3"/>
          </w:tcPr>
          <w:p w14:paraId="2C8013C2" w14:textId="77777777" w:rsidR="00174485" w:rsidRPr="004F39EA" w:rsidRDefault="00174485" w:rsidP="00C75D11">
            <w:pPr>
              <w:pStyle w:val="ListParagraph"/>
              <w:numPr>
                <w:ilvl w:val="0"/>
                <w:numId w:val="27"/>
              </w:numPr>
              <w:spacing w:before="100" w:after="100"/>
              <w:rPr>
                <w:rtl/>
              </w:rPr>
            </w:pPr>
            <w:r>
              <w:rPr>
                <w:rFonts w:hint="cs"/>
                <w:rtl/>
              </w:rPr>
              <w:t>إنشاء مناطق دخول نظيفة لكل هيكل مخصص.</w:t>
            </w:r>
          </w:p>
        </w:tc>
      </w:tr>
      <w:tr w:rsidR="00174485" w:rsidRPr="00514CF0" w14:paraId="67FCA197" w14:textId="77777777" w:rsidTr="003B0E57">
        <w:trPr>
          <w:jc w:val="center"/>
        </w:trPr>
        <w:tc>
          <w:tcPr>
            <w:tcW w:w="9206" w:type="dxa"/>
            <w:shd w:val="clear" w:color="auto" w:fill="F3F3F3"/>
          </w:tcPr>
          <w:p w14:paraId="5C98AB9E" w14:textId="77777777" w:rsidR="00174485" w:rsidRPr="004F39EA" w:rsidRDefault="00174485" w:rsidP="00C75D11">
            <w:pPr>
              <w:pStyle w:val="ListParagraph"/>
              <w:numPr>
                <w:ilvl w:val="0"/>
                <w:numId w:val="27"/>
              </w:numPr>
              <w:spacing w:before="100" w:after="100"/>
              <w:rPr>
                <w:rtl/>
              </w:rPr>
            </w:pPr>
            <w:r>
              <w:rPr>
                <w:rFonts w:hint="cs"/>
                <w:rtl/>
              </w:rPr>
              <w:t>التخطيط لضرورة رصد الفراغات الإضافية أو المساحات المحتملة التي يمكن رؤيتها في أثناء العمليات.</w:t>
            </w:r>
          </w:p>
        </w:tc>
      </w:tr>
      <w:tr w:rsidR="00174485" w:rsidRPr="00514CF0" w14:paraId="0563768D" w14:textId="77777777" w:rsidTr="003B0E57">
        <w:trPr>
          <w:jc w:val="center"/>
        </w:trPr>
        <w:tc>
          <w:tcPr>
            <w:tcW w:w="9206" w:type="dxa"/>
            <w:shd w:val="clear" w:color="auto" w:fill="F3F3F3"/>
          </w:tcPr>
          <w:p w14:paraId="61D00BD9" w14:textId="77777777" w:rsidR="00174485" w:rsidRPr="004F39EA" w:rsidRDefault="00174485" w:rsidP="00C75D11">
            <w:pPr>
              <w:pStyle w:val="ListParagraph"/>
              <w:numPr>
                <w:ilvl w:val="0"/>
                <w:numId w:val="27"/>
              </w:numPr>
              <w:spacing w:before="100" w:after="100"/>
              <w:rPr>
                <w:rtl/>
              </w:rPr>
            </w:pPr>
            <w:r>
              <w:rPr>
                <w:rFonts w:hint="cs"/>
                <w:rtl/>
              </w:rPr>
              <w:t>إنشاء مواقع تطهير ويشمل ذلك التخلص المناسب من المياه الجارية الملوّثة.</w:t>
            </w:r>
          </w:p>
        </w:tc>
      </w:tr>
      <w:tr w:rsidR="00174485" w:rsidRPr="00514CF0" w14:paraId="2FA6689F" w14:textId="77777777" w:rsidTr="003B0E57">
        <w:trPr>
          <w:jc w:val="center"/>
        </w:trPr>
        <w:tc>
          <w:tcPr>
            <w:tcW w:w="9206" w:type="dxa"/>
            <w:shd w:val="clear" w:color="auto" w:fill="F3F3F3"/>
          </w:tcPr>
          <w:p w14:paraId="53C7B638" w14:textId="77777777" w:rsidR="00174485" w:rsidRPr="004F39EA" w:rsidRDefault="00174485" w:rsidP="00C75D11">
            <w:pPr>
              <w:pStyle w:val="ListParagraph"/>
              <w:numPr>
                <w:ilvl w:val="0"/>
                <w:numId w:val="27"/>
              </w:numPr>
              <w:spacing w:before="100" w:after="100"/>
              <w:rPr>
                <w:rtl/>
              </w:rPr>
            </w:pPr>
            <w:r>
              <w:rPr>
                <w:rFonts w:hint="cs"/>
                <w:rtl/>
              </w:rPr>
              <w:t>ضمان تطهير الأدوات والمعدات المخصصة، بما في ذلك الملابس الواقية.</w:t>
            </w:r>
          </w:p>
        </w:tc>
      </w:tr>
      <w:tr w:rsidR="00174485" w:rsidRPr="00514CF0" w14:paraId="453B4AA0" w14:textId="77777777" w:rsidTr="003B0E57">
        <w:trPr>
          <w:jc w:val="center"/>
        </w:trPr>
        <w:tc>
          <w:tcPr>
            <w:tcW w:w="9206" w:type="dxa"/>
            <w:shd w:val="clear" w:color="auto" w:fill="F3F3F3"/>
          </w:tcPr>
          <w:p w14:paraId="1E087348" w14:textId="77777777" w:rsidR="00174485" w:rsidRPr="004F39EA" w:rsidRDefault="00174485" w:rsidP="00C75D11">
            <w:pPr>
              <w:pStyle w:val="ListParagraph"/>
              <w:numPr>
                <w:ilvl w:val="0"/>
                <w:numId w:val="27"/>
              </w:numPr>
              <w:spacing w:before="100" w:after="100"/>
              <w:rPr>
                <w:rtl/>
              </w:rPr>
            </w:pPr>
            <w:r>
              <w:rPr>
                <w:rFonts w:hint="cs"/>
                <w:rtl/>
              </w:rPr>
              <w:t>ضمان تطهير مركبات النقل المخصصة.</w:t>
            </w:r>
          </w:p>
        </w:tc>
      </w:tr>
    </w:tbl>
    <w:p w14:paraId="139D5771" w14:textId="3935FE98" w:rsidR="00A470B9" w:rsidRPr="00C75D11" w:rsidRDefault="00A470B9" w:rsidP="00AA32D2">
      <w:pPr>
        <w:spacing w:before="100" w:beforeAutospacing="1" w:after="100" w:afterAutospacing="1"/>
        <w:rPr>
          <w:b/>
          <w:bCs/>
          <w:szCs w:val="20"/>
        </w:rPr>
      </w:pPr>
    </w:p>
    <w:sectPr w:rsidR="00A470B9" w:rsidRPr="00C75D11" w:rsidSect="00C75D1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42ED" w14:textId="77777777" w:rsidR="00C977BC" w:rsidRDefault="00C977BC" w:rsidP="00D970BB">
      <w:pPr>
        <w:spacing w:after="0" w:line="240" w:lineRule="auto"/>
      </w:pPr>
      <w:r>
        <w:separator/>
      </w:r>
    </w:p>
  </w:endnote>
  <w:endnote w:type="continuationSeparator" w:id="0">
    <w:p w14:paraId="66037CB0" w14:textId="77777777" w:rsidR="00C977BC" w:rsidRDefault="00C977BC"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D970BB"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D720F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Pr>
        <w:rFonts w:hint="cs"/>
        <w:color w:val="808080" w:themeColor="background1" w:themeShade="80"/>
        <w:sz w:val="16"/>
        <w:szCs w:val="16"/>
        <w:rtl/>
      </w:rPr>
      <w:t>مكتب الأمم المتحدة لتنسيق الشؤون الإنسانية (</w:t>
    </w:r>
    <w:proofErr w:type="spellStart"/>
    <w:r>
      <w:rPr>
        <w:rFonts w:hint="cs"/>
        <w:color w:val="808080" w:themeColor="background1" w:themeShade="80"/>
        <w:sz w:val="16"/>
        <w:szCs w:val="16"/>
        <w:rtl/>
      </w:rPr>
      <w:t>أوتشا</w:t>
    </w:r>
    <w:proofErr w:type="spellEnd"/>
    <w:r>
      <w:rPr>
        <w:rFonts w:hint="cs"/>
        <w:color w:val="808080" w:themeColor="background1" w:themeShade="80"/>
        <w:sz w:val="16"/>
        <w:szCs w:val="16"/>
        <w:rtl/>
      </w:rPr>
      <w:t>)</w:t>
    </w:r>
  </w:p>
  <w:p w14:paraId="4FF32985" w14:textId="77777777" w:rsidR="00D970BB" w:rsidRPr="00D970BB" w:rsidRDefault="00D970BB" w:rsidP="00D970BB">
    <w:pPr>
      <w:pStyle w:val="Footer"/>
      <w:jc w:val="center"/>
      <w:rPr>
        <w:color w:val="0070C0"/>
        <w:sz w:val="16"/>
        <w:rtl/>
      </w:rPr>
    </w:pPr>
    <w:r>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8D7E" w14:textId="77777777" w:rsidR="00C977BC" w:rsidRDefault="00C977BC" w:rsidP="00D970BB">
      <w:pPr>
        <w:spacing w:after="0" w:line="240" w:lineRule="auto"/>
      </w:pPr>
      <w:r>
        <w:separator/>
      </w:r>
    </w:p>
  </w:footnote>
  <w:footnote w:type="continuationSeparator" w:id="0">
    <w:p w14:paraId="4988960E" w14:textId="77777777" w:rsidR="00C977BC" w:rsidRDefault="00C977BC"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5CC29DAA" w:rsidR="00D970BB" w:rsidRPr="00D970BB"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6F8FE2"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111F3F">
          <w:rPr>
            <w:rFonts w:hint="cs"/>
            <w:color w:val="0070C0"/>
            <w:sz w:val="18"/>
            <w:rtl/>
          </w:rPr>
          <w:fldChar w:fldCharType="begin"/>
        </w:r>
        <w:r>
          <w:rPr>
            <w:rtl/>
          </w:rPr>
          <w:instrText xml:space="preserve"> </w:instrText>
        </w:r>
        <w:r w:rsidR="00D970BB" w:rsidRPr="00111F3F">
          <w:rPr>
            <w:rFonts w:hint="cs"/>
            <w:color w:val="0070C0"/>
            <w:sz w:val="18"/>
          </w:rPr>
          <w:instrText xml:space="preserve">PAGE   \* MERGEFORMAT </w:instrText>
        </w:r>
        <w:r w:rsidR="00D970BB" w:rsidRPr="00111F3F">
          <w:rPr>
            <w:rFonts w:hint="cs"/>
            <w:color w:val="0070C0"/>
            <w:sz w:val="18"/>
            <w:rtl/>
          </w:rPr>
          <w:fldChar w:fldCharType="separate"/>
        </w:r>
        <w:r w:rsidR="00E5433D">
          <w:rPr>
            <w:rFonts w:hint="cs"/>
            <w:color w:val="0070C0"/>
            <w:sz w:val="18"/>
            <w:rtl/>
          </w:rPr>
          <w:t>1</w:t>
        </w:r>
        <w:r w:rsidR="00D970BB" w:rsidRPr="00111F3F">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D96"/>
    <w:multiLevelType w:val="hybridMultilevel"/>
    <w:tmpl w:val="5E86D39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362FE"/>
    <w:multiLevelType w:val="hybridMultilevel"/>
    <w:tmpl w:val="CC50BC5C"/>
    <w:lvl w:ilvl="0" w:tplc="08090001">
      <w:start w:val="1"/>
      <w:numFmt w:val="bullet"/>
      <w:lvlText w:val=""/>
      <w:lvlJc w:val="left"/>
      <w:pPr>
        <w:ind w:left="720" w:hanging="360"/>
      </w:pPr>
      <w:rPr>
        <w:rFonts w:ascii="Symbol" w:hAnsi="Symbol"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E14E2"/>
    <w:multiLevelType w:val="hybridMultilevel"/>
    <w:tmpl w:val="8F02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87EA9"/>
    <w:multiLevelType w:val="hybridMultilevel"/>
    <w:tmpl w:val="E280CC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553FB"/>
    <w:multiLevelType w:val="hybridMultilevel"/>
    <w:tmpl w:val="37A65E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847C8D"/>
    <w:multiLevelType w:val="hybridMultilevel"/>
    <w:tmpl w:val="1BD07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C46A64"/>
    <w:multiLevelType w:val="hybridMultilevel"/>
    <w:tmpl w:val="A2842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570A55"/>
    <w:multiLevelType w:val="hybridMultilevel"/>
    <w:tmpl w:val="FED8555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540C9"/>
    <w:multiLevelType w:val="hybridMultilevel"/>
    <w:tmpl w:val="5D24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AF2838"/>
    <w:multiLevelType w:val="hybridMultilevel"/>
    <w:tmpl w:val="6FF0A8E4"/>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44198"/>
    <w:multiLevelType w:val="hybridMultilevel"/>
    <w:tmpl w:val="37F64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F0386"/>
    <w:multiLevelType w:val="hybridMultilevel"/>
    <w:tmpl w:val="4BEAC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C6FF9"/>
    <w:multiLevelType w:val="hybridMultilevel"/>
    <w:tmpl w:val="C67E6C82"/>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F0554"/>
    <w:multiLevelType w:val="hybridMultilevel"/>
    <w:tmpl w:val="313E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0F1A3D"/>
    <w:multiLevelType w:val="hybridMultilevel"/>
    <w:tmpl w:val="B83C86F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067394"/>
    <w:multiLevelType w:val="hybridMultilevel"/>
    <w:tmpl w:val="1F0EE4B4"/>
    <w:lvl w:ilvl="0" w:tplc="E008372E">
      <w:start w:val="1"/>
      <w:numFmt w:val="bullet"/>
      <w:lvlText w:val=""/>
      <w:lvlJc w:val="left"/>
      <w:pPr>
        <w:ind w:left="720" w:hanging="360"/>
      </w:pPr>
      <w:rPr>
        <w:rFonts w:ascii="Wingdings 2" w:hAnsi="Wingdings 2"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9A02F78"/>
    <w:multiLevelType w:val="hybridMultilevel"/>
    <w:tmpl w:val="8E5259AC"/>
    <w:lvl w:ilvl="0" w:tplc="7292BB7A">
      <w:start w:val="1"/>
      <w:numFmt w:val="bullet"/>
      <w:pStyle w:val="OCHA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1127980">
    <w:abstractNumId w:val="2"/>
  </w:num>
  <w:num w:numId="2" w16cid:durableId="644892277">
    <w:abstractNumId w:val="19"/>
  </w:num>
  <w:num w:numId="3" w16cid:durableId="1521628585">
    <w:abstractNumId w:val="8"/>
  </w:num>
  <w:num w:numId="4" w16cid:durableId="1222912065">
    <w:abstractNumId w:val="23"/>
  </w:num>
  <w:num w:numId="5" w16cid:durableId="940724261">
    <w:abstractNumId w:val="14"/>
  </w:num>
  <w:num w:numId="6" w16cid:durableId="1916670599">
    <w:abstractNumId w:val="3"/>
  </w:num>
  <w:num w:numId="7" w16cid:durableId="1925190191">
    <w:abstractNumId w:val="21"/>
  </w:num>
  <w:num w:numId="8" w16cid:durableId="943459737">
    <w:abstractNumId w:val="20"/>
  </w:num>
  <w:num w:numId="9" w16cid:durableId="423115439">
    <w:abstractNumId w:val="16"/>
  </w:num>
  <w:num w:numId="10" w16cid:durableId="944922610">
    <w:abstractNumId w:val="6"/>
  </w:num>
  <w:num w:numId="11" w16cid:durableId="760299457">
    <w:abstractNumId w:val="26"/>
  </w:num>
  <w:num w:numId="12" w16cid:durableId="280959050">
    <w:abstractNumId w:val="25"/>
  </w:num>
  <w:num w:numId="13" w16cid:durableId="1822893055">
    <w:abstractNumId w:val="13"/>
  </w:num>
  <w:num w:numId="14" w16cid:durableId="1768186851">
    <w:abstractNumId w:val="5"/>
  </w:num>
  <w:num w:numId="15" w16cid:durableId="1804689721">
    <w:abstractNumId w:val="24"/>
  </w:num>
  <w:num w:numId="16" w16cid:durableId="246765433">
    <w:abstractNumId w:val="0"/>
  </w:num>
  <w:num w:numId="17" w16cid:durableId="1467161942">
    <w:abstractNumId w:val="11"/>
  </w:num>
  <w:num w:numId="18" w16cid:durableId="1250962361">
    <w:abstractNumId w:val="7"/>
  </w:num>
  <w:num w:numId="19" w16cid:durableId="616765150">
    <w:abstractNumId w:val="18"/>
  </w:num>
  <w:num w:numId="20" w16cid:durableId="1034035035">
    <w:abstractNumId w:val="9"/>
  </w:num>
  <w:num w:numId="21" w16cid:durableId="379793744">
    <w:abstractNumId w:val="1"/>
  </w:num>
  <w:num w:numId="22" w16cid:durableId="1977635916">
    <w:abstractNumId w:val="22"/>
  </w:num>
  <w:num w:numId="23" w16cid:durableId="131795990">
    <w:abstractNumId w:val="4"/>
  </w:num>
  <w:num w:numId="24" w16cid:durableId="951976847">
    <w:abstractNumId w:val="10"/>
  </w:num>
  <w:num w:numId="25" w16cid:durableId="711730690">
    <w:abstractNumId w:val="15"/>
  </w:num>
  <w:num w:numId="26" w16cid:durableId="73627599">
    <w:abstractNumId w:val="12"/>
  </w:num>
  <w:num w:numId="27" w16cid:durableId="1359698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BB"/>
    <w:rsid w:val="00043059"/>
    <w:rsid w:val="00076B59"/>
    <w:rsid w:val="00087A8D"/>
    <w:rsid w:val="000C248D"/>
    <w:rsid w:val="000C55C8"/>
    <w:rsid w:val="001417F2"/>
    <w:rsid w:val="00144D65"/>
    <w:rsid w:val="00171266"/>
    <w:rsid w:val="00174485"/>
    <w:rsid w:val="00185CD9"/>
    <w:rsid w:val="001B5848"/>
    <w:rsid w:val="001C3087"/>
    <w:rsid w:val="001D19FB"/>
    <w:rsid w:val="001D3ACC"/>
    <w:rsid w:val="001D734D"/>
    <w:rsid w:val="001E1568"/>
    <w:rsid w:val="001F6E80"/>
    <w:rsid w:val="00222C53"/>
    <w:rsid w:val="00262441"/>
    <w:rsid w:val="00316AF8"/>
    <w:rsid w:val="00327EFC"/>
    <w:rsid w:val="00343738"/>
    <w:rsid w:val="00366DB6"/>
    <w:rsid w:val="00395450"/>
    <w:rsid w:val="00433F16"/>
    <w:rsid w:val="00444F54"/>
    <w:rsid w:val="00465223"/>
    <w:rsid w:val="004674E0"/>
    <w:rsid w:val="004C1349"/>
    <w:rsid w:val="004E6EDE"/>
    <w:rsid w:val="004F413C"/>
    <w:rsid w:val="004F6825"/>
    <w:rsid w:val="005528BD"/>
    <w:rsid w:val="00565BC2"/>
    <w:rsid w:val="00577CE1"/>
    <w:rsid w:val="005A2358"/>
    <w:rsid w:val="0060366D"/>
    <w:rsid w:val="00660B9C"/>
    <w:rsid w:val="0066238F"/>
    <w:rsid w:val="006B0430"/>
    <w:rsid w:val="006C7FD9"/>
    <w:rsid w:val="006D65D2"/>
    <w:rsid w:val="00721943"/>
    <w:rsid w:val="00746BB3"/>
    <w:rsid w:val="00756446"/>
    <w:rsid w:val="00782610"/>
    <w:rsid w:val="00793CC4"/>
    <w:rsid w:val="007D2627"/>
    <w:rsid w:val="0080230B"/>
    <w:rsid w:val="00837E94"/>
    <w:rsid w:val="008413E4"/>
    <w:rsid w:val="0086219A"/>
    <w:rsid w:val="00871AB8"/>
    <w:rsid w:val="00877CAD"/>
    <w:rsid w:val="008A0370"/>
    <w:rsid w:val="008B0B14"/>
    <w:rsid w:val="008B3C88"/>
    <w:rsid w:val="008C258A"/>
    <w:rsid w:val="00916F2F"/>
    <w:rsid w:val="00945E4E"/>
    <w:rsid w:val="009A599D"/>
    <w:rsid w:val="009F3DA8"/>
    <w:rsid w:val="009F54A0"/>
    <w:rsid w:val="00A470B9"/>
    <w:rsid w:val="00A84F32"/>
    <w:rsid w:val="00AA32D2"/>
    <w:rsid w:val="00AC3622"/>
    <w:rsid w:val="00AF1596"/>
    <w:rsid w:val="00B7085A"/>
    <w:rsid w:val="00B71AB0"/>
    <w:rsid w:val="00C52133"/>
    <w:rsid w:val="00C57A4B"/>
    <w:rsid w:val="00C70F9B"/>
    <w:rsid w:val="00C75D11"/>
    <w:rsid w:val="00C8352A"/>
    <w:rsid w:val="00C96D89"/>
    <w:rsid w:val="00C977BC"/>
    <w:rsid w:val="00CA0824"/>
    <w:rsid w:val="00CF4FD1"/>
    <w:rsid w:val="00D04D01"/>
    <w:rsid w:val="00D53610"/>
    <w:rsid w:val="00D5589A"/>
    <w:rsid w:val="00D567A7"/>
    <w:rsid w:val="00D60FCC"/>
    <w:rsid w:val="00D71D1E"/>
    <w:rsid w:val="00D75F83"/>
    <w:rsid w:val="00D81648"/>
    <w:rsid w:val="00D970BB"/>
    <w:rsid w:val="00D97C60"/>
    <w:rsid w:val="00DB307E"/>
    <w:rsid w:val="00DB51E3"/>
    <w:rsid w:val="00DC1B69"/>
    <w:rsid w:val="00DD43BE"/>
    <w:rsid w:val="00DE29C5"/>
    <w:rsid w:val="00DE77AC"/>
    <w:rsid w:val="00DF4ACF"/>
    <w:rsid w:val="00E51996"/>
    <w:rsid w:val="00E5433D"/>
    <w:rsid w:val="00E609BF"/>
    <w:rsid w:val="00E666B1"/>
    <w:rsid w:val="00E80761"/>
    <w:rsid w:val="00E951BF"/>
    <w:rsid w:val="00EA54CE"/>
    <w:rsid w:val="00EA57B1"/>
    <w:rsid w:val="00F02F7E"/>
    <w:rsid w:val="00F41A18"/>
    <w:rsid w:val="00F6077E"/>
    <w:rsid w:val="00F75730"/>
    <w:rsid w:val="00F8500C"/>
    <w:rsid w:val="00FA054B"/>
    <w:rsid w:val="00FC0A81"/>
    <w:rsid w:val="00FC3989"/>
    <w:rsid w:val="00FD0B0B"/>
    <w:rsid w:val="00FD4728"/>
    <w:rsid w:val="00FF26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D11"/>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C75D11"/>
    <w:pPr>
      <w:keepNext/>
      <w:keepLines/>
      <w:spacing w:before="360" w:after="110"/>
      <w:ind w:left="576" w:hanging="576"/>
      <w:outlineLvl w:val="1"/>
    </w:pPr>
    <w:rPr>
      <w:rFonts w:eastAsiaTheme="majorEastAsia"/>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D970BB"/>
    <w:pPr>
      <w:contextualSpacing/>
    </w:pPr>
    <w:rPr>
      <w:rFonts w:eastAsiaTheme="minorEastAsia"/>
      <w:szCs w:val="20"/>
    </w:rPr>
  </w:style>
  <w:style w:type="character" w:customStyle="1" w:styleId="ListParagraphChar">
    <w:name w:val="List Paragraph Char"/>
    <w:link w:val="ListParagraph"/>
    <w:uiPriority w:val="34"/>
    <w:locked/>
    <w:rsid w:val="00D970BB"/>
    <w:rPr>
      <w:rFonts w:ascii="Arial" w:eastAsiaTheme="minorEastAsia" w:hAnsi="Arial" w:cs="Arial"/>
      <w:sz w:val="20"/>
      <w:szCs w:val="20"/>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C75D11"/>
    <w:rPr>
      <w:rFonts w:ascii="Arial" w:eastAsiaTheme="majorEastAsia" w:hAnsi="Arial" w:cs="Arial"/>
      <w:b/>
      <w:bCs/>
      <w:szCs w:val="26"/>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 w:type="table" w:styleId="TableGrid">
    <w:name w:val="Table Grid"/>
    <w:basedOn w:val="TableNormal"/>
    <w:uiPriority w:val="59"/>
    <w:rsid w:val="00841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470B9"/>
    <w:pPr>
      <w:spacing w:after="0" w:line="240" w:lineRule="auto"/>
    </w:pPr>
    <w:rPr>
      <w:rFonts w:eastAsiaTheme="minorEastAsia"/>
    </w:rPr>
  </w:style>
  <w:style w:type="character" w:customStyle="1" w:styleId="NoSpacingChar">
    <w:name w:val="No Spacing Char"/>
    <w:basedOn w:val="DefaultParagraphFont"/>
    <w:link w:val="NoSpacing"/>
    <w:uiPriority w:val="1"/>
    <w:rsid w:val="00A470B9"/>
    <w:rPr>
      <w:rFonts w:eastAsiaTheme="minorEastAsia"/>
    </w:rPr>
  </w:style>
  <w:style w:type="paragraph" w:customStyle="1" w:styleId="OCHAbullet">
    <w:name w:val="OCHA bullet"/>
    <w:basedOn w:val="ListParagraph"/>
    <w:link w:val="OCHAbulletChar"/>
    <w:qFormat/>
    <w:rsid w:val="00A470B9"/>
    <w:pPr>
      <w:numPr>
        <w:numId w:val="11"/>
      </w:numPr>
    </w:pPr>
  </w:style>
  <w:style w:type="character" w:customStyle="1" w:styleId="OCHAbulletChar">
    <w:name w:val="OCHA bullet Char"/>
    <w:basedOn w:val="ListParagraphChar"/>
    <w:link w:val="OCHAbullet"/>
    <w:rsid w:val="00A470B9"/>
    <w:rPr>
      <w:rFonts w:ascii="Arial" w:eastAsiaTheme="minorEastAsia"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F41A18"/>
    <w:pPr>
      <w:spacing w:after="200"/>
      <w:jc w:val="left"/>
    </w:pPr>
    <w:rPr>
      <w:rFonts w:eastAsiaTheme="minorHAnsi"/>
      <w:b/>
      <w:bCs/>
    </w:rPr>
  </w:style>
  <w:style w:type="character" w:customStyle="1" w:styleId="CommentSubjectChar">
    <w:name w:val="Comment Subject Char"/>
    <w:basedOn w:val="CommentTextChar"/>
    <w:link w:val="CommentSubject"/>
    <w:uiPriority w:val="99"/>
    <w:semiHidden/>
    <w:rsid w:val="00F41A18"/>
    <w:rPr>
      <w:rFonts w:ascii="Arial" w:eastAsiaTheme="minorEastAsia" w:hAnsi="Arial" w:cs="Arial"/>
      <w:b/>
      <w:bCs/>
      <w:sz w:val="20"/>
      <w:szCs w:val="20"/>
      <w:lang w:val="en-GB"/>
    </w:rPr>
  </w:style>
  <w:style w:type="paragraph" w:customStyle="1" w:styleId="Mustersatz">
    <w:name w:val="Mustersatz"/>
    <w:basedOn w:val="Normal"/>
    <w:rsid w:val="00AA32D2"/>
    <w:pPr>
      <w:spacing w:after="0" w:line="240" w:lineRule="auto"/>
      <w:ind w:right="651"/>
    </w:pPr>
    <w:rPr>
      <w:rFonts w:eastAsia="Times New Roman"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2.xml><?xml version="1.0" encoding="utf-8"?>
<ds:datastoreItem xmlns:ds="http://schemas.openxmlformats.org/officeDocument/2006/customXml" ds:itemID="{CEE8F613-F748-420D-993E-945CA7FAC975}">
  <ds:schemaRefs>
    <ds:schemaRef ds:uri="http://schemas.microsoft.com/sharepoint/v3/contenttype/forms"/>
  </ds:schemaRefs>
</ds:datastoreItem>
</file>

<file path=customXml/itemProps3.xml><?xml version="1.0" encoding="utf-8"?>
<ds:datastoreItem xmlns:ds="http://schemas.openxmlformats.org/officeDocument/2006/customXml" ds:itemID="{BE10F8DC-A4A1-4074-A99E-1EB313D1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9</cp:revision>
  <cp:lastPrinted>2020-05-27T20:19:00Z</cp:lastPrinted>
  <dcterms:created xsi:type="dcterms:W3CDTF">2020-04-07T01:10:00Z</dcterms:created>
  <dcterms:modified xsi:type="dcterms:W3CDTF">2023-02-26T18:31:00Z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Benjamin_LIM@scdf.gov.sg</vt:lpwstr>
  </property>
  <property fmtid="{D5CDD505-2E9C-101B-9397-08002B2CF9AE}" pid="6" name="MSIP_Label_3f9331f7-95a2-472a-92bc-d73219eb516b_SetDate">
    <vt:lpwstr>2020-05-27T20:19:02.4120799Z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9de9091b-dccc-42e2-ace6-80d26c532a4f</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Benjamin_LIM@scdf.gov.sg</vt:lpwstr>
  </property>
  <property fmtid="{D5CDD505-2E9C-101B-9397-08002B2CF9AE}" pid="14" name="MSIP_Label_4f288355-fb4c-44cd-b9ca-40cfc2aee5f8_SetDate">
    <vt:lpwstr>2020-05-27T20:19:02.4120799Z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9de9091b-dccc-42e2-ace6-80d26c532a4f</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