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1DC27" w14:textId="09C76994" w:rsidR="00D970BB" w:rsidRPr="00415E86" w:rsidRDefault="00D970BB" w:rsidP="006B742A">
      <w:pPr>
        <w:pStyle w:val="Heading2"/>
        <w:spacing w:before="0"/>
        <w:ind w:firstLine="0"/>
        <w:jc w:val="both"/>
        <w:rPr>
          <w:rFonts w:asciiTheme="minorBidi" w:hAnsiTheme="minorBidi" w:cstheme="minorBidi"/>
          <w:bCs/>
          <w:rtl/>
        </w:rPr>
      </w:pPr>
      <w:r w:rsidRPr="00415E86">
        <w:rPr>
          <w:rFonts w:asciiTheme="minorBidi" w:hAnsiTheme="minorBidi" w:cstheme="minorBidi"/>
          <w:bCs/>
          <w:rtl/>
        </w:rPr>
        <w:t>الملحق (ب)2: القائمة المرجعية لإدارة وسائل الإعلام</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8413E4" w:rsidRPr="00415E86" w14:paraId="6E3D05B2" w14:textId="77777777" w:rsidTr="00E4689B">
        <w:tc>
          <w:tcPr>
            <w:tcW w:w="9360" w:type="dxa"/>
          </w:tcPr>
          <w:p w14:paraId="2CB9C811" w14:textId="77777777" w:rsidR="008413E4" w:rsidRPr="00415E86" w:rsidRDefault="008413E4" w:rsidP="006B742A">
            <w:pPr>
              <w:spacing w:before="240" w:afterLines="20" w:after="48"/>
              <w:jc w:val="both"/>
              <w:rPr>
                <w:rFonts w:asciiTheme="minorBidi" w:hAnsiTheme="minorBidi" w:cstheme="minorBidi"/>
                <w:b/>
                <w:bCs/>
                <w:caps/>
                <w:szCs w:val="20"/>
                <w:rtl/>
              </w:rPr>
            </w:pPr>
            <w:bookmarkStart w:id="0" w:name="_1jlao46"/>
            <w:bookmarkEnd w:id="0"/>
            <w:r w:rsidRPr="00415E86">
              <w:rPr>
                <w:rFonts w:asciiTheme="minorBidi" w:hAnsiTheme="minorBidi" w:cstheme="minorBidi"/>
                <w:b/>
                <w:bCs/>
                <w:caps/>
                <w:rtl/>
              </w:rPr>
              <w:t>1. التعبئة</w:t>
            </w:r>
          </w:p>
        </w:tc>
      </w:tr>
      <w:tr w:rsidR="008413E4" w:rsidRPr="00415E86" w14:paraId="2F91983A" w14:textId="77777777" w:rsidTr="00E4689B">
        <w:tc>
          <w:tcPr>
            <w:tcW w:w="9360" w:type="dxa"/>
          </w:tcPr>
          <w:p w14:paraId="36106F7B" w14:textId="77777777" w:rsidR="008413E4" w:rsidRPr="00415E86" w:rsidRDefault="008413E4" w:rsidP="006B742A">
            <w:pPr>
              <w:spacing w:afterLines="20" w:after="48"/>
              <w:jc w:val="both"/>
              <w:rPr>
                <w:rFonts w:asciiTheme="minorBidi" w:hAnsiTheme="minorBidi" w:cstheme="minorBidi"/>
                <w:szCs w:val="20"/>
                <w:rtl/>
              </w:rPr>
            </w:pPr>
            <w:r w:rsidRPr="00415E86">
              <w:rPr>
                <w:rFonts w:asciiTheme="minorBidi" w:hAnsiTheme="minorBidi" w:cstheme="minorBidi"/>
                <w:b/>
                <w:bCs/>
                <w:rtl/>
              </w:rPr>
              <w:t>يجب على فريق البحث والإنقاذ في المناطق الحضرية بمجرد تفعيل المهام:</w:t>
            </w:r>
          </w:p>
        </w:tc>
      </w:tr>
      <w:tr w:rsidR="008413E4" w:rsidRPr="00415E86" w14:paraId="61D963E5" w14:textId="77777777" w:rsidTr="00E4689B">
        <w:tc>
          <w:tcPr>
            <w:tcW w:w="9360" w:type="dxa"/>
          </w:tcPr>
          <w:p w14:paraId="7F89BB0A" w14:textId="77777777" w:rsidR="008413E4" w:rsidRPr="00415E86" w:rsidRDefault="008413E4" w:rsidP="006B742A">
            <w:pPr>
              <w:pStyle w:val="ListParagraph"/>
              <w:numPr>
                <w:ilvl w:val="0"/>
                <w:numId w:val="5"/>
              </w:numPr>
              <w:spacing w:afterLines="20" w:after="48"/>
              <w:contextualSpacing w:val="0"/>
              <w:jc w:val="both"/>
              <w:rPr>
                <w:rFonts w:asciiTheme="minorBidi" w:hAnsiTheme="minorBidi" w:cstheme="minorBidi"/>
                <w:rtl/>
              </w:rPr>
            </w:pPr>
            <w:r w:rsidRPr="00415E86">
              <w:rPr>
                <w:rFonts w:asciiTheme="minorBidi" w:hAnsiTheme="minorBidi" w:cstheme="minorBidi"/>
                <w:rtl/>
              </w:rPr>
              <w:t>إعداد بيان صحفي.</w:t>
            </w:r>
          </w:p>
        </w:tc>
      </w:tr>
      <w:tr w:rsidR="008413E4" w:rsidRPr="00415E86" w14:paraId="2BE50CBC" w14:textId="77777777" w:rsidTr="00E4689B">
        <w:tc>
          <w:tcPr>
            <w:tcW w:w="9360" w:type="dxa"/>
          </w:tcPr>
          <w:p w14:paraId="6BDA2C5E" w14:textId="77777777" w:rsidR="008413E4" w:rsidRPr="00415E86" w:rsidRDefault="008413E4" w:rsidP="006B742A">
            <w:pPr>
              <w:pStyle w:val="ListParagraph"/>
              <w:numPr>
                <w:ilvl w:val="0"/>
                <w:numId w:val="5"/>
              </w:numPr>
              <w:spacing w:afterLines="20" w:after="48"/>
              <w:contextualSpacing w:val="0"/>
              <w:jc w:val="both"/>
              <w:rPr>
                <w:rFonts w:asciiTheme="minorBidi" w:hAnsiTheme="minorBidi" w:cstheme="minorBidi"/>
                <w:rtl/>
              </w:rPr>
            </w:pPr>
            <w:r w:rsidRPr="00415E86">
              <w:rPr>
                <w:rFonts w:asciiTheme="minorBidi" w:hAnsiTheme="minorBidi" w:cstheme="minorBidi"/>
                <w:rtl/>
              </w:rPr>
              <w:t>إحاطة جميع الأفراد بشأن آخر المعلومات والمسائل الإعلامية بالغة الأهمية.</w:t>
            </w:r>
          </w:p>
        </w:tc>
      </w:tr>
      <w:tr w:rsidR="008413E4" w:rsidRPr="00415E86" w14:paraId="0FC161BE" w14:textId="77777777" w:rsidTr="00E4689B">
        <w:tc>
          <w:tcPr>
            <w:tcW w:w="9360" w:type="dxa"/>
          </w:tcPr>
          <w:p w14:paraId="0D264212" w14:textId="77777777" w:rsidR="008413E4" w:rsidRPr="00415E86" w:rsidRDefault="008413E4" w:rsidP="006B742A">
            <w:pPr>
              <w:spacing w:afterLines="20" w:after="48"/>
              <w:jc w:val="both"/>
              <w:rPr>
                <w:rFonts w:asciiTheme="minorBidi" w:hAnsiTheme="minorBidi" w:cstheme="minorBidi"/>
                <w:szCs w:val="20"/>
                <w:rtl/>
              </w:rPr>
            </w:pPr>
            <w:r w:rsidRPr="00415E86">
              <w:rPr>
                <w:rFonts w:asciiTheme="minorBidi" w:hAnsiTheme="minorBidi" w:cstheme="minorBidi"/>
                <w:b/>
                <w:bCs/>
                <w:rtl/>
              </w:rPr>
              <w:t>يجب على ممثل فريق البحث والإنقاذ في المناطق الحضرية المكلف القيام بما يلي عند وصوله:</w:t>
            </w:r>
          </w:p>
        </w:tc>
      </w:tr>
      <w:tr w:rsidR="008413E4" w:rsidRPr="00415E86" w14:paraId="17DB6781" w14:textId="77777777" w:rsidTr="00E4689B">
        <w:tc>
          <w:tcPr>
            <w:tcW w:w="9360" w:type="dxa"/>
          </w:tcPr>
          <w:p w14:paraId="08CF6827" w14:textId="77777777" w:rsidR="008413E4" w:rsidRPr="00415E86" w:rsidRDefault="008413E4" w:rsidP="006B742A">
            <w:pPr>
              <w:pStyle w:val="ListParagraph"/>
              <w:numPr>
                <w:ilvl w:val="0"/>
                <w:numId w:val="6"/>
              </w:numPr>
              <w:spacing w:afterLines="20" w:after="48"/>
              <w:contextualSpacing w:val="0"/>
              <w:jc w:val="both"/>
              <w:rPr>
                <w:rFonts w:asciiTheme="minorBidi" w:hAnsiTheme="minorBidi" w:cstheme="minorBidi"/>
                <w:rtl/>
              </w:rPr>
            </w:pPr>
            <w:r w:rsidRPr="00415E86">
              <w:rPr>
                <w:rFonts w:asciiTheme="minorBidi" w:hAnsiTheme="minorBidi" w:cstheme="minorBidi"/>
                <w:rtl/>
              </w:rPr>
              <w:t>إقامة تواصل مع الوكالة المحلية لإدارة الطوارئ/ مركز تنسيق العمليات في الموقع/ خلية تنسيق البحث والإنقاذ في المناطق الحضرية.</w:t>
            </w:r>
          </w:p>
        </w:tc>
      </w:tr>
      <w:tr w:rsidR="008413E4" w:rsidRPr="00415E86" w14:paraId="45C8A773" w14:textId="77777777" w:rsidTr="00E4689B">
        <w:tc>
          <w:tcPr>
            <w:tcW w:w="9360" w:type="dxa"/>
          </w:tcPr>
          <w:p w14:paraId="571E7057" w14:textId="77777777" w:rsidR="008413E4" w:rsidRPr="00415E86" w:rsidRDefault="008413E4" w:rsidP="006B742A">
            <w:pPr>
              <w:pStyle w:val="ListParagraph"/>
              <w:numPr>
                <w:ilvl w:val="0"/>
                <w:numId w:val="6"/>
              </w:numPr>
              <w:spacing w:afterLines="20" w:after="48"/>
              <w:contextualSpacing w:val="0"/>
              <w:jc w:val="both"/>
              <w:rPr>
                <w:rFonts w:asciiTheme="minorBidi" w:hAnsiTheme="minorBidi" w:cstheme="minorBidi"/>
                <w:rtl/>
              </w:rPr>
            </w:pPr>
            <w:r w:rsidRPr="00415E86">
              <w:rPr>
                <w:rFonts w:asciiTheme="minorBidi" w:hAnsiTheme="minorBidi" w:cstheme="minorBidi"/>
                <w:rtl/>
              </w:rPr>
              <w:t>تحديد بروتوكولات الصحافة وقواعدها الأساسية.</w:t>
            </w:r>
          </w:p>
        </w:tc>
      </w:tr>
      <w:tr w:rsidR="008413E4" w:rsidRPr="00415E86" w14:paraId="74A9EC30" w14:textId="77777777" w:rsidTr="00E4689B">
        <w:tc>
          <w:tcPr>
            <w:tcW w:w="9360" w:type="dxa"/>
          </w:tcPr>
          <w:p w14:paraId="3DCCCB8E" w14:textId="77777777" w:rsidR="008413E4" w:rsidRPr="00415E86" w:rsidRDefault="008413E4" w:rsidP="006B742A">
            <w:pPr>
              <w:pStyle w:val="ListParagraph"/>
              <w:numPr>
                <w:ilvl w:val="0"/>
                <w:numId w:val="6"/>
              </w:numPr>
              <w:spacing w:afterLines="20" w:after="48"/>
              <w:contextualSpacing w:val="0"/>
              <w:jc w:val="both"/>
              <w:rPr>
                <w:rFonts w:asciiTheme="minorBidi" w:hAnsiTheme="minorBidi" w:cstheme="minorBidi"/>
                <w:rtl/>
              </w:rPr>
            </w:pPr>
            <w:r w:rsidRPr="00415E86">
              <w:rPr>
                <w:rFonts w:asciiTheme="minorBidi" w:hAnsiTheme="minorBidi" w:cstheme="minorBidi"/>
                <w:rtl/>
              </w:rPr>
              <w:t>الحصول على نسخة من خطة إدارة وسائل الإعلام الخاصة بالوكالة المحلية لإدارة الطوارئ من مركز تنسيق العمليات في الموقع/ خلية تنسيق البحث والإنقاذ في المناطق الحضرية.</w:t>
            </w:r>
          </w:p>
        </w:tc>
      </w:tr>
      <w:tr w:rsidR="008413E4" w:rsidRPr="00415E86" w14:paraId="0D682C5E" w14:textId="77777777" w:rsidTr="00E4689B">
        <w:tc>
          <w:tcPr>
            <w:tcW w:w="9360" w:type="dxa"/>
          </w:tcPr>
          <w:p w14:paraId="35D6D2F7" w14:textId="77777777" w:rsidR="008413E4" w:rsidRPr="00415E86" w:rsidRDefault="008413E4" w:rsidP="006B742A">
            <w:pPr>
              <w:spacing w:before="240" w:afterLines="20" w:after="48"/>
              <w:jc w:val="both"/>
              <w:rPr>
                <w:rFonts w:asciiTheme="minorBidi" w:hAnsiTheme="minorBidi" w:cstheme="minorBidi"/>
                <w:b/>
                <w:bCs/>
                <w:caps/>
                <w:szCs w:val="20"/>
                <w:rtl/>
              </w:rPr>
            </w:pPr>
            <w:r w:rsidRPr="00415E86">
              <w:rPr>
                <w:rFonts w:asciiTheme="minorBidi" w:hAnsiTheme="minorBidi" w:cstheme="minorBidi"/>
                <w:b/>
                <w:bCs/>
                <w:caps/>
                <w:rtl/>
              </w:rPr>
              <w:t>2. العمليات</w:t>
            </w:r>
          </w:p>
        </w:tc>
      </w:tr>
      <w:tr w:rsidR="008413E4" w:rsidRPr="00415E86" w14:paraId="335AE183" w14:textId="77777777" w:rsidTr="00E4689B">
        <w:tc>
          <w:tcPr>
            <w:tcW w:w="9360" w:type="dxa"/>
          </w:tcPr>
          <w:p w14:paraId="707AD56E" w14:textId="77777777" w:rsidR="008413E4" w:rsidRPr="00415E86" w:rsidRDefault="008413E4" w:rsidP="006B742A">
            <w:pPr>
              <w:spacing w:afterLines="20" w:after="48"/>
              <w:jc w:val="both"/>
              <w:rPr>
                <w:rFonts w:asciiTheme="minorBidi" w:hAnsiTheme="minorBidi" w:cstheme="minorBidi"/>
                <w:b/>
                <w:bCs/>
                <w:szCs w:val="20"/>
                <w:rtl/>
              </w:rPr>
            </w:pPr>
            <w:r w:rsidRPr="00415E86">
              <w:rPr>
                <w:rFonts w:asciiTheme="minorBidi" w:hAnsiTheme="minorBidi" w:cstheme="minorBidi"/>
                <w:b/>
                <w:bCs/>
                <w:rtl/>
              </w:rPr>
              <w:t>يجب على فريق البحث والإنقاذ في المناطق الحضرية وضع خطة إعلامية تتضمن:</w:t>
            </w:r>
          </w:p>
        </w:tc>
      </w:tr>
      <w:tr w:rsidR="008413E4" w:rsidRPr="00415E86" w14:paraId="0DC11262" w14:textId="77777777" w:rsidTr="00E4689B">
        <w:tc>
          <w:tcPr>
            <w:tcW w:w="9360" w:type="dxa"/>
          </w:tcPr>
          <w:p w14:paraId="408A1E81" w14:textId="77777777" w:rsidR="008413E4" w:rsidRPr="00415E86" w:rsidRDefault="008413E4" w:rsidP="006B742A">
            <w:pPr>
              <w:pStyle w:val="ListParagraph"/>
              <w:numPr>
                <w:ilvl w:val="0"/>
                <w:numId w:val="7"/>
              </w:numPr>
              <w:spacing w:afterLines="20" w:after="48"/>
              <w:contextualSpacing w:val="0"/>
              <w:jc w:val="both"/>
              <w:rPr>
                <w:rFonts w:asciiTheme="minorBidi" w:hAnsiTheme="minorBidi" w:cstheme="minorBidi"/>
                <w:b/>
                <w:bCs/>
                <w:rtl/>
              </w:rPr>
            </w:pPr>
            <w:r w:rsidRPr="00415E86">
              <w:rPr>
                <w:rFonts w:asciiTheme="minorBidi" w:hAnsiTheme="minorBidi" w:cstheme="minorBidi"/>
                <w:rtl/>
              </w:rPr>
              <w:t>إعداد النشرات الإعلامية والتحقيقات الإخبارية الخاصة.</w:t>
            </w:r>
          </w:p>
        </w:tc>
      </w:tr>
      <w:tr w:rsidR="008413E4" w:rsidRPr="00415E86" w14:paraId="4A7BDF97" w14:textId="77777777" w:rsidTr="00E4689B">
        <w:tc>
          <w:tcPr>
            <w:tcW w:w="9360" w:type="dxa"/>
          </w:tcPr>
          <w:p w14:paraId="42EAF312" w14:textId="77777777" w:rsidR="008413E4" w:rsidRPr="00415E86" w:rsidRDefault="008413E4" w:rsidP="006B742A">
            <w:pPr>
              <w:pStyle w:val="ListParagraph"/>
              <w:numPr>
                <w:ilvl w:val="0"/>
                <w:numId w:val="7"/>
              </w:numPr>
              <w:spacing w:afterLines="20" w:after="48"/>
              <w:contextualSpacing w:val="0"/>
              <w:jc w:val="both"/>
              <w:rPr>
                <w:rFonts w:asciiTheme="minorBidi" w:hAnsiTheme="minorBidi" w:cstheme="minorBidi"/>
                <w:b/>
                <w:bCs/>
                <w:rtl/>
              </w:rPr>
            </w:pPr>
            <w:r w:rsidRPr="00415E86">
              <w:rPr>
                <w:rFonts w:asciiTheme="minorBidi" w:hAnsiTheme="minorBidi" w:cstheme="minorBidi"/>
                <w:rtl/>
              </w:rPr>
              <w:t>إدارة وسائل الإعلام في الموقع.</w:t>
            </w:r>
          </w:p>
        </w:tc>
      </w:tr>
      <w:tr w:rsidR="008413E4" w:rsidRPr="00415E86" w14:paraId="0D508D37" w14:textId="77777777" w:rsidTr="00E4689B">
        <w:tc>
          <w:tcPr>
            <w:tcW w:w="9360" w:type="dxa"/>
          </w:tcPr>
          <w:p w14:paraId="0D3D8CD5" w14:textId="77777777" w:rsidR="008413E4" w:rsidRPr="00415E86" w:rsidRDefault="008413E4" w:rsidP="006B742A">
            <w:pPr>
              <w:pStyle w:val="ListParagraph"/>
              <w:numPr>
                <w:ilvl w:val="0"/>
                <w:numId w:val="7"/>
              </w:numPr>
              <w:spacing w:afterLines="20" w:after="48"/>
              <w:contextualSpacing w:val="0"/>
              <w:jc w:val="both"/>
              <w:rPr>
                <w:rFonts w:asciiTheme="minorBidi" w:hAnsiTheme="minorBidi" w:cstheme="minorBidi"/>
                <w:b/>
                <w:bCs/>
                <w:rtl/>
              </w:rPr>
            </w:pPr>
            <w:r w:rsidRPr="00415E86">
              <w:rPr>
                <w:rFonts w:asciiTheme="minorBidi" w:hAnsiTheme="minorBidi" w:cstheme="minorBidi"/>
                <w:rtl/>
              </w:rPr>
              <w:t>المشاركة في المؤتمرات الصحفية.</w:t>
            </w:r>
          </w:p>
        </w:tc>
      </w:tr>
      <w:tr w:rsidR="008413E4" w:rsidRPr="00415E86" w14:paraId="2E810909" w14:textId="77777777" w:rsidTr="00E4689B">
        <w:tc>
          <w:tcPr>
            <w:tcW w:w="9360" w:type="dxa"/>
          </w:tcPr>
          <w:p w14:paraId="6646358B" w14:textId="77777777" w:rsidR="008413E4" w:rsidRPr="00415E86" w:rsidRDefault="008413E4" w:rsidP="006B742A">
            <w:pPr>
              <w:pStyle w:val="ListParagraph"/>
              <w:numPr>
                <w:ilvl w:val="0"/>
                <w:numId w:val="7"/>
              </w:numPr>
              <w:spacing w:afterLines="20" w:after="48"/>
              <w:contextualSpacing w:val="0"/>
              <w:jc w:val="both"/>
              <w:rPr>
                <w:rFonts w:asciiTheme="minorBidi" w:hAnsiTheme="minorBidi" w:cstheme="minorBidi"/>
                <w:b/>
                <w:bCs/>
                <w:rtl/>
              </w:rPr>
            </w:pPr>
            <w:r w:rsidRPr="00415E86">
              <w:rPr>
                <w:rFonts w:asciiTheme="minorBidi" w:hAnsiTheme="minorBidi" w:cstheme="minorBidi"/>
                <w:rtl/>
              </w:rPr>
              <w:t>التنسيق مع مركز تنسيق العمليات في الموقع/ خلية تنسيق البحث والإنقاذ في المناطق الحضرية.</w:t>
            </w:r>
          </w:p>
        </w:tc>
      </w:tr>
      <w:tr w:rsidR="008413E4" w:rsidRPr="00415E86" w14:paraId="0944D5E6" w14:textId="77777777" w:rsidTr="00E4689B">
        <w:tc>
          <w:tcPr>
            <w:tcW w:w="9360" w:type="dxa"/>
          </w:tcPr>
          <w:p w14:paraId="27447B8F" w14:textId="77777777" w:rsidR="008413E4" w:rsidRPr="00415E86" w:rsidRDefault="008413E4" w:rsidP="006B742A">
            <w:pPr>
              <w:spacing w:before="240" w:afterLines="20" w:after="48"/>
              <w:jc w:val="both"/>
              <w:rPr>
                <w:rFonts w:asciiTheme="minorBidi" w:hAnsiTheme="minorBidi" w:cstheme="minorBidi"/>
                <w:b/>
                <w:bCs/>
                <w:caps/>
                <w:szCs w:val="20"/>
                <w:rtl/>
              </w:rPr>
            </w:pPr>
            <w:r w:rsidRPr="00415E86">
              <w:rPr>
                <w:rFonts w:asciiTheme="minorBidi" w:hAnsiTheme="minorBidi" w:cstheme="minorBidi"/>
                <w:b/>
                <w:bCs/>
                <w:caps/>
                <w:rtl/>
              </w:rPr>
              <w:t>3. التسريح</w:t>
            </w:r>
          </w:p>
        </w:tc>
      </w:tr>
      <w:tr w:rsidR="008413E4" w:rsidRPr="00415E86" w14:paraId="7F23DD79" w14:textId="77777777" w:rsidTr="00E4689B">
        <w:tc>
          <w:tcPr>
            <w:tcW w:w="9360" w:type="dxa"/>
          </w:tcPr>
          <w:p w14:paraId="30CE8DD4" w14:textId="77777777" w:rsidR="008413E4" w:rsidRPr="00415E86" w:rsidRDefault="008413E4" w:rsidP="006B742A">
            <w:pPr>
              <w:spacing w:afterLines="20" w:after="48"/>
              <w:jc w:val="both"/>
              <w:rPr>
                <w:rFonts w:asciiTheme="minorBidi" w:hAnsiTheme="minorBidi" w:cstheme="minorBidi"/>
                <w:b/>
                <w:bCs/>
                <w:szCs w:val="20"/>
                <w:rtl/>
              </w:rPr>
            </w:pPr>
            <w:r w:rsidRPr="00415E86">
              <w:rPr>
                <w:rFonts w:asciiTheme="minorBidi" w:hAnsiTheme="minorBidi" w:cstheme="minorBidi"/>
                <w:b/>
                <w:bCs/>
                <w:rtl/>
              </w:rPr>
              <w:t>يجب على فريق البحث والإنقاذ في المناطق الحضرية:</w:t>
            </w:r>
          </w:p>
        </w:tc>
      </w:tr>
      <w:tr w:rsidR="008413E4" w:rsidRPr="00415E86" w14:paraId="415BBCB3" w14:textId="77777777" w:rsidTr="00E4689B">
        <w:tc>
          <w:tcPr>
            <w:tcW w:w="9360" w:type="dxa"/>
          </w:tcPr>
          <w:p w14:paraId="1DF45489" w14:textId="77777777" w:rsidR="008413E4" w:rsidRPr="00415E86" w:rsidRDefault="008413E4" w:rsidP="006B742A">
            <w:pPr>
              <w:pStyle w:val="ListParagraph"/>
              <w:numPr>
                <w:ilvl w:val="0"/>
                <w:numId w:val="8"/>
              </w:numPr>
              <w:spacing w:afterLines="20" w:after="48"/>
              <w:contextualSpacing w:val="0"/>
              <w:jc w:val="both"/>
              <w:rPr>
                <w:rFonts w:asciiTheme="minorBidi" w:hAnsiTheme="minorBidi" w:cstheme="minorBidi"/>
                <w:b/>
                <w:bCs/>
                <w:rtl/>
              </w:rPr>
            </w:pPr>
            <w:r w:rsidRPr="00415E86">
              <w:rPr>
                <w:rFonts w:asciiTheme="minorBidi" w:hAnsiTheme="minorBidi" w:cstheme="minorBidi"/>
                <w:rtl/>
              </w:rPr>
              <w:t>التنسيق مع مركز تنسيق العمليات في الموقع/ خلية تنسيق البحث والإنقاذ في المناطق الحضرية.</w:t>
            </w:r>
          </w:p>
        </w:tc>
      </w:tr>
      <w:tr w:rsidR="008413E4" w:rsidRPr="00415E86" w14:paraId="28B6280F" w14:textId="77777777" w:rsidTr="00E4689B">
        <w:tc>
          <w:tcPr>
            <w:tcW w:w="9360" w:type="dxa"/>
          </w:tcPr>
          <w:p w14:paraId="7762E9F4" w14:textId="77777777" w:rsidR="008413E4" w:rsidRPr="00415E86" w:rsidRDefault="008413E4" w:rsidP="006B742A">
            <w:pPr>
              <w:pStyle w:val="ListParagraph"/>
              <w:numPr>
                <w:ilvl w:val="0"/>
                <w:numId w:val="8"/>
              </w:numPr>
              <w:spacing w:afterLines="20" w:after="48"/>
              <w:contextualSpacing w:val="0"/>
              <w:jc w:val="both"/>
              <w:rPr>
                <w:rFonts w:asciiTheme="minorBidi" w:hAnsiTheme="minorBidi" w:cstheme="minorBidi"/>
                <w:b/>
                <w:bCs/>
                <w:rtl/>
              </w:rPr>
            </w:pPr>
            <w:r w:rsidRPr="00415E86">
              <w:rPr>
                <w:rFonts w:asciiTheme="minorBidi" w:hAnsiTheme="minorBidi" w:cstheme="minorBidi"/>
                <w:rtl/>
              </w:rPr>
              <w:t>إعداد بيان صحفي.</w:t>
            </w:r>
          </w:p>
        </w:tc>
      </w:tr>
      <w:tr w:rsidR="008413E4" w:rsidRPr="00415E86" w14:paraId="74340F74" w14:textId="77777777" w:rsidTr="00E4689B">
        <w:tc>
          <w:tcPr>
            <w:tcW w:w="9360" w:type="dxa"/>
          </w:tcPr>
          <w:p w14:paraId="6F2B8902" w14:textId="77777777" w:rsidR="008413E4" w:rsidRPr="00415E86" w:rsidRDefault="008413E4" w:rsidP="006B742A">
            <w:pPr>
              <w:pStyle w:val="ListParagraph"/>
              <w:numPr>
                <w:ilvl w:val="0"/>
                <w:numId w:val="8"/>
              </w:numPr>
              <w:spacing w:afterLines="20" w:after="48"/>
              <w:contextualSpacing w:val="0"/>
              <w:jc w:val="both"/>
              <w:rPr>
                <w:rFonts w:asciiTheme="minorBidi" w:hAnsiTheme="minorBidi" w:cstheme="minorBidi"/>
                <w:b/>
                <w:bCs/>
                <w:rtl/>
              </w:rPr>
            </w:pPr>
            <w:r w:rsidRPr="00415E86">
              <w:rPr>
                <w:rFonts w:asciiTheme="minorBidi" w:hAnsiTheme="minorBidi" w:cstheme="minorBidi"/>
                <w:rtl/>
              </w:rPr>
              <w:t>المشاركة في المؤتمرات الصحفية أو مقابلات انتهاء الخدمة.</w:t>
            </w:r>
          </w:p>
        </w:tc>
      </w:tr>
      <w:tr w:rsidR="008413E4" w:rsidRPr="00415E86" w14:paraId="5377702A" w14:textId="77777777" w:rsidTr="00E4689B">
        <w:tc>
          <w:tcPr>
            <w:tcW w:w="9360" w:type="dxa"/>
          </w:tcPr>
          <w:p w14:paraId="0C41CD8E" w14:textId="77777777" w:rsidR="008413E4" w:rsidRPr="00415E86" w:rsidRDefault="008413E4" w:rsidP="006B742A">
            <w:pPr>
              <w:pStyle w:val="ListParagraph"/>
              <w:numPr>
                <w:ilvl w:val="0"/>
                <w:numId w:val="8"/>
              </w:numPr>
              <w:spacing w:afterLines="20" w:after="48"/>
              <w:contextualSpacing w:val="0"/>
              <w:jc w:val="both"/>
              <w:rPr>
                <w:rFonts w:asciiTheme="minorBidi" w:hAnsiTheme="minorBidi" w:cstheme="minorBidi"/>
                <w:b/>
                <w:bCs/>
                <w:rtl/>
              </w:rPr>
            </w:pPr>
            <w:r w:rsidRPr="00415E86">
              <w:rPr>
                <w:rFonts w:asciiTheme="minorBidi" w:hAnsiTheme="minorBidi" w:cstheme="minorBidi"/>
                <w:rtl/>
              </w:rPr>
              <w:t>تنسيق المعلومات مع القاعدة الأم فيما يتعلق بالأمور الإعلامية.</w:t>
            </w:r>
          </w:p>
        </w:tc>
      </w:tr>
      <w:tr w:rsidR="008413E4" w:rsidRPr="00415E86" w14:paraId="10F0FB20" w14:textId="77777777" w:rsidTr="00E4689B">
        <w:tc>
          <w:tcPr>
            <w:tcW w:w="9360" w:type="dxa"/>
          </w:tcPr>
          <w:p w14:paraId="2816E236" w14:textId="77777777" w:rsidR="008413E4" w:rsidRPr="00415E86" w:rsidRDefault="008413E4" w:rsidP="006B742A">
            <w:pPr>
              <w:pStyle w:val="ListParagraph"/>
              <w:numPr>
                <w:ilvl w:val="0"/>
                <w:numId w:val="8"/>
              </w:numPr>
              <w:spacing w:afterLines="20" w:after="48"/>
              <w:contextualSpacing w:val="0"/>
              <w:jc w:val="both"/>
              <w:rPr>
                <w:rFonts w:asciiTheme="minorBidi" w:hAnsiTheme="minorBidi" w:cstheme="minorBidi"/>
                <w:b/>
                <w:bCs/>
                <w:rtl/>
              </w:rPr>
            </w:pPr>
            <w:r w:rsidRPr="00415E86">
              <w:rPr>
                <w:rFonts w:asciiTheme="minorBidi" w:hAnsiTheme="minorBidi" w:cstheme="minorBidi"/>
                <w:rtl/>
              </w:rPr>
              <w:t>تحديد المعلومات والوثائق التي يمكن نشرها.</w:t>
            </w:r>
          </w:p>
        </w:tc>
      </w:tr>
      <w:tr w:rsidR="008413E4" w:rsidRPr="00415E86" w14:paraId="05E0C094" w14:textId="77777777" w:rsidTr="00E4689B">
        <w:tc>
          <w:tcPr>
            <w:tcW w:w="9360" w:type="dxa"/>
          </w:tcPr>
          <w:p w14:paraId="07DEB55F" w14:textId="77777777" w:rsidR="008413E4" w:rsidRPr="00415E86" w:rsidRDefault="008413E4" w:rsidP="006B742A">
            <w:pPr>
              <w:spacing w:before="240" w:afterLines="20" w:after="48"/>
              <w:jc w:val="both"/>
              <w:rPr>
                <w:rFonts w:asciiTheme="minorBidi" w:hAnsiTheme="minorBidi" w:cstheme="minorBidi"/>
                <w:b/>
                <w:bCs/>
                <w:caps/>
                <w:szCs w:val="20"/>
                <w:rtl/>
              </w:rPr>
            </w:pPr>
            <w:r w:rsidRPr="00415E86">
              <w:rPr>
                <w:rFonts w:asciiTheme="minorBidi" w:hAnsiTheme="minorBidi" w:cstheme="minorBidi"/>
                <w:b/>
                <w:bCs/>
                <w:caps/>
                <w:rtl/>
              </w:rPr>
              <w:t>4. اقتراحات لإدارة وسائل الإعلام</w:t>
            </w:r>
          </w:p>
        </w:tc>
      </w:tr>
    </w:tbl>
    <w:p w14:paraId="1A6D8C95" w14:textId="77777777" w:rsidR="00E4689B" w:rsidRPr="00415E86" w:rsidRDefault="00E4689B" w:rsidP="006B742A">
      <w:pPr>
        <w:spacing w:afterLines="20" w:after="48"/>
        <w:jc w:val="both"/>
        <w:rPr>
          <w:rFonts w:asciiTheme="minorBidi" w:hAnsiTheme="minorBidi" w:cstheme="minorBidi"/>
          <w:b/>
          <w:bCs/>
          <w:rtl/>
        </w:rPr>
      </w:pPr>
      <w:r w:rsidRPr="00415E86">
        <w:rPr>
          <w:rFonts w:asciiTheme="minorBidi" w:hAnsiTheme="minorBidi" w:cstheme="minorBidi"/>
          <w:b/>
          <w:bCs/>
          <w:rtl/>
        </w:rPr>
        <w:t>"الأمور الواجب فعلها" في أثناء المقابلات</w:t>
      </w:r>
    </w:p>
    <w:p w14:paraId="77B6FC54" w14:textId="77777777"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t>يُعد سلوك أعضاء فريق البحث والإنقاذ في المناطق الحضرية المنتشر مثار قلق رئيسيًا للفريق الاستشاري الدولي للبحث والإنقاذ والبلدان المساعدة والمتضرّرة والمسؤولين المحليين للبلد المتضرّر.</w:t>
      </w:r>
    </w:p>
    <w:p w14:paraId="41FB184E" w14:textId="77777777"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t>اسأل عن اسم المراسل. ثم استعن به في استجابتك.</w:t>
      </w:r>
    </w:p>
    <w:p w14:paraId="58E0307E" w14:textId="77777777"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t>استخدم اسمك الكامل، فالألقاب غير ملائمة.</w:t>
      </w:r>
    </w:p>
    <w:p w14:paraId="2BB1288B" w14:textId="77777777"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t>اختر الموقع (إذا كان ذلك ممكنًا). واحرص على الشعور بالراحة تجاه موقع إجراء المقابلة. وراعي ما هو موجود في الخلفية.</w:t>
      </w:r>
    </w:p>
    <w:p w14:paraId="466D1D02" w14:textId="77777777"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lastRenderedPageBreak/>
        <w:t>اختر الوقت (إذا كان ذلك ممكنًا)، إذا كنت تود الانتظار لمدة خمس دقائق أخرى، فلتسأل المراسل إذا كان ذلك ممكنًا. ومع ذلك، يجب أن تراعي أن المراسل مقيد بموعد نهائي.</w:t>
      </w:r>
    </w:p>
    <w:p w14:paraId="62FEBEA0" w14:textId="53FA15B6"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t>تحلَ بالهدوء. لأن تصرّفك وسيطرتك الواضحة على الموقف لهما أهم</w:t>
      </w:r>
      <w:r w:rsidR="0043203F">
        <w:rPr>
          <w:rFonts w:asciiTheme="minorBidi" w:hAnsiTheme="minorBidi" w:cstheme="minorBidi" w:hint="cs"/>
          <w:rtl/>
          <w:lang w:val="en-US"/>
        </w:rPr>
        <w:t>ي</w:t>
      </w:r>
      <w:r w:rsidRPr="00415E86">
        <w:rPr>
          <w:rFonts w:asciiTheme="minorBidi" w:hAnsiTheme="minorBidi" w:cstheme="minorBidi"/>
          <w:rtl/>
        </w:rPr>
        <w:t>ة كبيرة في تحديد وتيرة تطور الأحداث.</w:t>
      </w:r>
    </w:p>
    <w:p w14:paraId="61E3E55A" w14:textId="77777777"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t>كن صادقًا.</w:t>
      </w:r>
    </w:p>
    <w:p w14:paraId="7EE296BE" w14:textId="77777777"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t>كن متعاونًا. حيث تقع على عاتقك مسؤولية الشرح للجمهور. هناك إجابة لمعظم الأسئلة، وإن كنت لا تعرف هذه الإجابة الآن، فأخبرهم أنك لن تتوانى في تحديد الحقائق المطلوبة.</w:t>
      </w:r>
    </w:p>
    <w:p w14:paraId="55BDEA30" w14:textId="77777777"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t>تصرّف بمهنية. ولا تدع لمشاعرك الشخصية تجاه وسائل الإعلام أو هذا المراسل بوجه عام أن تؤثر على استجابتك.</w:t>
      </w:r>
    </w:p>
    <w:p w14:paraId="71CE1451" w14:textId="77777777"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t>تحلَ بالصبر. وتوقع أن توجه إليك أسئلة سخيفة، ولا تغضب إذا وجهت إليك أسئلة غريبة أو تعكر المزاج. وعند طرح السؤال ذاته مرة أخرى، كرر إجابتك دون انزعاج.</w:t>
      </w:r>
    </w:p>
    <w:p w14:paraId="09EE6250" w14:textId="77777777"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t>خُذ وقتك. وإذا ارتكبت خطأً في أثناء مقابلة مسجلة أو غير مذاعة، فأشر إلى أنك تريد بدء الإجابة مرة أخرى. وإذا كانت المقابلة مذاعة مباشرة فابدأ من جديد.</w:t>
      </w:r>
    </w:p>
    <w:p w14:paraId="193E4658" w14:textId="77777777" w:rsidR="00E4689B" w:rsidRPr="00415E86" w:rsidRDefault="00E4689B" w:rsidP="006B742A">
      <w:pPr>
        <w:pStyle w:val="ListParagraph"/>
        <w:numPr>
          <w:ilvl w:val="0"/>
          <w:numId w:val="2"/>
        </w:numPr>
        <w:spacing w:afterLines="20" w:after="48"/>
        <w:ind w:left="720"/>
        <w:contextualSpacing w:val="0"/>
        <w:jc w:val="both"/>
        <w:rPr>
          <w:rFonts w:asciiTheme="minorBidi" w:hAnsiTheme="minorBidi" w:cstheme="minorBidi"/>
          <w:rtl/>
        </w:rPr>
      </w:pPr>
      <w:r w:rsidRPr="00415E86">
        <w:rPr>
          <w:rFonts w:asciiTheme="minorBidi" w:hAnsiTheme="minorBidi" w:cstheme="minorBidi"/>
          <w:rtl/>
        </w:rPr>
        <w:t>ضمّن السؤال في إجابتك، فتكرار السؤال في الإجابة يمكننا من الخروج "بمقتطع صوتي" كامل.</w:t>
      </w:r>
    </w:p>
    <w:p w14:paraId="051D690D" w14:textId="77777777" w:rsidR="00E4689B" w:rsidRPr="00415E86" w:rsidRDefault="00E4689B" w:rsidP="006B742A">
      <w:pPr>
        <w:spacing w:afterLines="20" w:after="48"/>
        <w:jc w:val="both"/>
        <w:rPr>
          <w:rFonts w:asciiTheme="minorBidi" w:hAnsiTheme="minorBidi" w:cstheme="minorBidi"/>
          <w:b/>
          <w:bCs/>
          <w:rtl/>
        </w:rPr>
      </w:pPr>
      <w:r w:rsidRPr="00415E86">
        <w:rPr>
          <w:rFonts w:asciiTheme="minorBidi" w:hAnsiTheme="minorBidi" w:cstheme="minorBidi"/>
          <w:b/>
          <w:bCs/>
          <w:rtl/>
        </w:rPr>
        <w:t>"الأمور التي لا يجب فعلها" في أثناء إجراء المقابلات</w:t>
      </w:r>
    </w:p>
    <w:p w14:paraId="5453CB59"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تمارس التمييز ضد أي نوع من الصحافة أو أي وكالة صحفية بعينها. يجب أن تكون متاحًا لجميع وسائل الإعلام، مثل التلفزيون أو الراديو أو الصحافة على مستوى البلد أو المحلية أو الصحافة الأجنبية أو الوطنية.</w:t>
      </w:r>
    </w:p>
    <w:p w14:paraId="2DACF4F1"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ترد بعبارة "لا تعليق".</w:t>
      </w:r>
    </w:p>
    <w:p w14:paraId="5F3D92B2"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تقدم رأيك الشخصي. والتزم بالحقائق.</w:t>
      </w:r>
    </w:p>
    <w:p w14:paraId="5831AC00"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تخرج عن السياق، أي شيء تقوله قد يستخدم وسوف يستخدم ضدك.</w:t>
      </w:r>
    </w:p>
    <w:p w14:paraId="04A06714"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تكذب. فالكذب عن غير قصد يُعد خطأً، والكذب عن قصد يُعد غباءً.</w:t>
      </w:r>
    </w:p>
    <w:p w14:paraId="189F0D09"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تخادع. فالحقيقة ستظهر.</w:t>
      </w:r>
    </w:p>
    <w:p w14:paraId="28C3D089"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تأخذ موقفًا دفاعيًا. فوسائل الإعلام وجمهورها يميزون الموقف الدفاعي ويميلون إلى الاعتقاد بأنك تخفي شيئًا ما.</w:t>
      </w:r>
    </w:p>
    <w:p w14:paraId="7B23EF6F"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تخف، فالخوف منهك ولا يعد ميزة تريد إظهارها.</w:t>
      </w:r>
    </w:p>
    <w:p w14:paraId="2CA56318"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تراوغ، وكن صريحًا حيال ما تعرفه عن الموقف وما تخطط لفعله للتخفيف من حدة الكارثة.</w:t>
      </w:r>
    </w:p>
    <w:p w14:paraId="5FD76D9A"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تستخدم المفردات التخصصية. فالجمهور غير ملم بالكثير من اللغة المستخدمة في هذا المجال.</w:t>
      </w:r>
    </w:p>
    <w:p w14:paraId="66949DA3"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تجنب المواجهة، فليس هذا هو الوقت المناسب لإخبار المراسل بمدى كرهك لوسائل الإعلام.</w:t>
      </w:r>
    </w:p>
    <w:p w14:paraId="6E70573F"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تحاول الحديث وإدارة كارثة في ذات الوقت. لن تؤدي على نحو جيد في أي منهما.</w:t>
      </w:r>
    </w:p>
    <w:p w14:paraId="66CFEE57"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ترتدِ نظارة شمسية.</w:t>
      </w:r>
    </w:p>
    <w:p w14:paraId="51F77385"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تُدخن.</w:t>
      </w:r>
    </w:p>
    <w:p w14:paraId="1D178F15"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تعِد بنتائج معينة أو تطلق تخمينات.</w:t>
      </w:r>
    </w:p>
    <w:p w14:paraId="2BD8E355"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ترد على الشائعات.</w:t>
      </w:r>
    </w:p>
    <w:p w14:paraId="3A961164"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تكرر الأسئلة الموجهة.</w:t>
      </w:r>
    </w:p>
    <w:p w14:paraId="2A25F72E" w14:textId="77777777" w:rsidR="00E4689B" w:rsidRPr="00415E86" w:rsidRDefault="00E4689B" w:rsidP="006B742A">
      <w:pPr>
        <w:pStyle w:val="ListParagraph"/>
        <w:numPr>
          <w:ilvl w:val="0"/>
          <w:numId w:val="11"/>
        </w:numPr>
        <w:spacing w:afterLines="20" w:after="48"/>
        <w:contextualSpacing w:val="0"/>
        <w:jc w:val="both"/>
        <w:rPr>
          <w:rFonts w:asciiTheme="minorBidi" w:hAnsiTheme="minorBidi" w:cstheme="minorBidi"/>
          <w:rtl/>
        </w:rPr>
      </w:pPr>
      <w:r w:rsidRPr="00415E86">
        <w:rPr>
          <w:rFonts w:asciiTheme="minorBidi" w:hAnsiTheme="minorBidi" w:cstheme="minorBidi"/>
          <w:rtl/>
        </w:rPr>
        <w:t>لا تستنزف جهود البلد المتضرّر أو أي منظمة أخرى.</w:t>
      </w:r>
    </w:p>
    <w:p w14:paraId="7C9C5491" w14:textId="6646DC60" w:rsidR="005572EC" w:rsidRPr="00415E86" w:rsidRDefault="00000000" w:rsidP="006B742A">
      <w:pPr>
        <w:jc w:val="both"/>
        <w:rPr>
          <w:rFonts w:asciiTheme="minorBidi" w:hAnsiTheme="minorBidi" w:cstheme="minorBidi"/>
        </w:rPr>
      </w:pPr>
    </w:p>
    <w:sectPr w:rsidR="005572EC" w:rsidRPr="00415E86" w:rsidSect="00415E86">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B4FF5" w14:textId="77777777" w:rsidR="00C11BAE" w:rsidRDefault="00C11BAE" w:rsidP="00D970BB">
      <w:pPr>
        <w:spacing w:after="0" w:line="240" w:lineRule="auto"/>
      </w:pPr>
      <w:r>
        <w:separator/>
      </w:r>
    </w:p>
  </w:endnote>
  <w:endnote w:type="continuationSeparator" w:id="0">
    <w:p w14:paraId="3824FB30" w14:textId="77777777" w:rsidR="00C11BAE" w:rsidRDefault="00C11BAE" w:rsidP="00D9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889A3" w14:textId="77777777" w:rsidR="004C1349" w:rsidRPr="00415E86" w:rsidRDefault="004C1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BFDB" w14:textId="77777777" w:rsidR="00D970BB" w:rsidRPr="00415E86" w:rsidRDefault="00D970BB" w:rsidP="00D970BB">
    <w:pPr>
      <w:pStyle w:val="Footer"/>
      <w:spacing w:before="240"/>
      <w:jc w:val="center"/>
      <w:rPr>
        <w:sz w:val="16"/>
        <w:rtl/>
      </w:rPr>
    </w:pPr>
    <w:r>
      <w:rPr>
        <w:rFonts w:hint="cs"/>
        <w:noProof/>
        <w:color w:val="808080" w:themeColor="background1" w:themeShade="80"/>
        <w:sz w:val="16"/>
        <w:rtl/>
      </w:rPr>
      <mc:AlternateContent>
        <mc:Choice Requires="wps">
          <w:drawing>
            <wp:anchor distT="0" distB="0" distL="114300" distR="114300" simplePos="0" relativeHeight="251659264" behindDoc="0" locked="0" layoutInCell="1" allowOverlap="1" wp14:anchorId="6FE1CD90" wp14:editId="4498081F">
              <wp:simplePos x="0" y="0"/>
              <wp:positionH relativeFrom="column">
                <wp:posOffset>0</wp:posOffset>
              </wp:positionH>
              <wp:positionV relativeFrom="paragraph">
                <wp:posOffset>0</wp:posOffset>
              </wp:positionV>
              <wp:extent cx="599676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967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4E9B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72.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" strokecolor="#4472c4 [3204]" strokeweight=".5pt">
              <v:stroke joinstyle="miter"/>
            </v:line>
          </w:pict>
        </mc:Fallback>
      </mc:AlternateContent>
    </w:r>
    <w:r w:rsidRPr="00415E86">
      <w:rPr>
        <w:rFonts w:hint="cs"/>
        <w:color w:val="808080" w:themeColor="background1" w:themeShade="80"/>
        <w:sz w:val="16"/>
        <w:szCs w:val="16"/>
        <w:rtl/>
      </w:rPr>
      <w:t>مكتب الأمم المتحدة لتنسيق الشؤون الإنسانية (</w:t>
    </w:r>
    <w:proofErr w:type="spellStart"/>
    <w:r w:rsidRPr="00415E86">
      <w:rPr>
        <w:rFonts w:hint="cs"/>
        <w:color w:val="808080" w:themeColor="background1" w:themeShade="80"/>
        <w:sz w:val="16"/>
        <w:szCs w:val="16"/>
        <w:rtl/>
      </w:rPr>
      <w:t>أوتشا</w:t>
    </w:r>
    <w:proofErr w:type="spellEnd"/>
    <w:r w:rsidRPr="00415E86">
      <w:rPr>
        <w:rFonts w:hint="cs"/>
        <w:color w:val="808080" w:themeColor="background1" w:themeShade="80"/>
        <w:sz w:val="16"/>
        <w:szCs w:val="16"/>
        <w:rtl/>
      </w:rPr>
      <w:t>)</w:t>
    </w:r>
  </w:p>
  <w:p w14:paraId="4FF32985" w14:textId="77777777" w:rsidR="00D970BB" w:rsidRPr="00415E86" w:rsidRDefault="00D970BB" w:rsidP="00D970BB">
    <w:pPr>
      <w:pStyle w:val="Footer"/>
      <w:jc w:val="center"/>
      <w:rPr>
        <w:color w:val="0070C0"/>
        <w:sz w:val="16"/>
        <w:rtl/>
      </w:rPr>
    </w:pPr>
    <w:r w:rsidRPr="00415E86">
      <w:rPr>
        <w:color w:val="0070C0"/>
        <w:sz w:val="16"/>
        <w:szCs w:val="16"/>
      </w:rPr>
      <w:t>www.unocha.org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2EDCE" w14:textId="77777777" w:rsidR="004C1349" w:rsidRPr="00415E86" w:rsidRDefault="004C1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0A30C" w14:textId="77777777" w:rsidR="00C11BAE" w:rsidRDefault="00C11BAE" w:rsidP="00D970BB">
      <w:pPr>
        <w:spacing w:after="0" w:line="240" w:lineRule="auto"/>
      </w:pPr>
      <w:r>
        <w:separator/>
      </w:r>
    </w:p>
  </w:footnote>
  <w:footnote w:type="continuationSeparator" w:id="0">
    <w:p w14:paraId="74D19FFD" w14:textId="77777777" w:rsidR="00C11BAE" w:rsidRDefault="00C11BAE" w:rsidP="00D97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CF20" w14:textId="77777777" w:rsidR="004C1349" w:rsidRPr="00415E86" w:rsidRDefault="004C1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48654206"/>
      <w:docPartObj>
        <w:docPartGallery w:val="Page Numbers (Top of Page)"/>
        <w:docPartUnique/>
      </w:docPartObj>
    </w:sdtPr>
    <w:sdtEndPr>
      <w:rPr>
        <w:noProof/>
        <w:color w:val="0070C0"/>
      </w:rPr>
    </w:sdtEndPr>
    <w:sdtContent>
      <w:p w14:paraId="27DC2C6B" w14:textId="6E86B33B" w:rsidR="00D970BB" w:rsidRPr="00415E86" w:rsidRDefault="004C1349" w:rsidP="00D970BB">
        <w:pPr>
          <w:pStyle w:val="Header"/>
          <w:jc w:val="right"/>
          <w:rPr>
            <w:color w:val="0070C0"/>
            <w:szCs w:val="20"/>
            <w:rtl/>
          </w:rPr>
        </w:pPr>
        <w:r>
          <w:rPr>
            <w:rFonts w:hint="cs"/>
            <w:noProof/>
            <w:color w:val="0070C0"/>
            <w:rtl/>
          </w:rPr>
          <mc:AlternateContent>
            <mc:Choice Requires="wps">
              <w:drawing>
                <wp:anchor distT="0" distB="0" distL="114300" distR="114300" simplePos="0" relativeHeight="251661312" behindDoc="0" locked="0" layoutInCell="1" allowOverlap="1" wp14:anchorId="19279CFF" wp14:editId="234E715C">
                  <wp:simplePos x="0" y="0"/>
                  <wp:positionH relativeFrom="margin">
                    <wp:posOffset>31750</wp:posOffset>
                  </wp:positionH>
                  <wp:positionV relativeFrom="paragraph">
                    <wp:posOffset>222250</wp:posOffset>
                  </wp:positionV>
                  <wp:extent cx="5894705" cy="25400"/>
                  <wp:effectExtent l="0" t="0" r="29845" b="31750"/>
                  <wp:wrapNone/>
                  <wp:docPr id="16" name="Straight Connector 16"/>
                  <wp:cNvGraphicFramePr/>
                  <a:graphic xmlns:a="http://schemas.openxmlformats.org/drawingml/2006/main">
                    <a:graphicData uri="http://schemas.microsoft.com/office/word/2010/wordprocessingShape">
                      <wps:wsp>
                        <wps:cNvCnPr/>
                        <wps:spPr>
                          <a:xfrm flipV="1">
                            <a:off x="0" y="0"/>
                            <a:ext cx="58947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E57688" id="Straight Connector 16"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7.5pt" to="466.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" strokecolor="#4472c4 [3204]" strokeweight=".5pt">
                  <v:stroke joinstyle="miter"/>
                  <w10:wrap anchorx="margin"/>
                </v:line>
              </w:pict>
            </mc:Fallback>
          </mc:AlternateContent>
        </w:r>
        <w:r w:rsidR="00D970BB" w:rsidRPr="00415E86">
          <w:rPr>
            <w:rFonts w:hint="cs"/>
            <w:color w:val="0070C0"/>
            <w:sz w:val="18"/>
            <w:rtl/>
          </w:rPr>
          <w:fldChar w:fldCharType="begin"/>
        </w:r>
        <w:r w:rsidRPr="00415E86">
          <w:rPr>
            <w:rtl/>
          </w:rPr>
          <w:instrText xml:space="preserve"> </w:instrText>
        </w:r>
        <w:r w:rsidR="00D970BB" w:rsidRPr="00415E86">
          <w:rPr>
            <w:rFonts w:hint="cs"/>
            <w:color w:val="0070C0"/>
            <w:sz w:val="18"/>
          </w:rPr>
          <w:instrText xml:space="preserve">PAGE   \* MERGEFORMAT </w:instrText>
        </w:r>
        <w:r w:rsidR="00D970BB" w:rsidRPr="00415E86">
          <w:rPr>
            <w:rFonts w:hint="cs"/>
            <w:color w:val="0070C0"/>
            <w:sz w:val="18"/>
          </w:rPr>
          <w:fldChar w:fldCharType="separate"/>
        </w:r>
        <w:r w:rsidR="006B742A" w:rsidRPr="00415E86">
          <w:rPr>
            <w:rFonts w:hint="cs"/>
            <w:color w:val="0070C0"/>
            <w:sz w:val="18"/>
            <w:rtl/>
          </w:rPr>
          <w:t>1</w:t>
        </w:r>
        <w:r w:rsidR="00D970BB" w:rsidRPr="00415E86">
          <w:rPr>
            <w:rFonts w:hint="cs"/>
            <w:color w:val="0070C0"/>
            <w:sz w:val="18"/>
            <w:rtl/>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6D19" w14:textId="77777777" w:rsidR="004C1349" w:rsidRPr="00415E86" w:rsidRDefault="004C1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317C1"/>
    <w:multiLevelType w:val="hybridMultilevel"/>
    <w:tmpl w:val="09289548"/>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0E706A"/>
    <w:multiLevelType w:val="hybridMultilevel"/>
    <w:tmpl w:val="D3C2338E"/>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32061"/>
    <w:multiLevelType w:val="hybridMultilevel"/>
    <w:tmpl w:val="A2BA6314"/>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92EE9"/>
    <w:multiLevelType w:val="hybridMultilevel"/>
    <w:tmpl w:val="37D407FA"/>
    <w:lvl w:ilvl="0" w:tplc="49C0C902">
      <w:start w:val="1"/>
      <w:numFmt w:val="decimal"/>
      <w:lvlText w:val="%1."/>
      <w:lvlJc w:val="left"/>
      <w:pPr>
        <w:ind w:left="720" w:hanging="360"/>
      </w:pPr>
      <w:rPr>
        <w:color w:val="0070C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2F79BD"/>
    <w:multiLevelType w:val="hybridMultilevel"/>
    <w:tmpl w:val="15DCF07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AB0BC0"/>
    <w:multiLevelType w:val="hybridMultilevel"/>
    <w:tmpl w:val="E45413DA"/>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04847"/>
    <w:multiLevelType w:val="hybridMultilevel"/>
    <w:tmpl w:val="37D407FA"/>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5F56DC8"/>
    <w:multiLevelType w:val="hybridMultilevel"/>
    <w:tmpl w:val="B31487B6"/>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471FDF"/>
    <w:multiLevelType w:val="hybridMultilevel"/>
    <w:tmpl w:val="AA1EB7B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7E20AA"/>
    <w:multiLevelType w:val="hybridMultilevel"/>
    <w:tmpl w:val="DBD4D1D8"/>
    <w:lvl w:ilvl="0" w:tplc="B73C0108">
      <w:start w:val="1"/>
      <w:numFmt w:val="decimal"/>
      <w:pStyle w:val="OCHAnumberedlist"/>
      <w:lvlText w:val="%1."/>
      <w:lvlJc w:val="left"/>
      <w:pPr>
        <w:ind w:left="720" w:hanging="360"/>
      </w:pPr>
      <w:rPr>
        <w:rFonts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E62DF8"/>
    <w:multiLevelType w:val="hybridMultilevel"/>
    <w:tmpl w:val="6742A69E"/>
    <w:lvl w:ilvl="0" w:tplc="951E39A6">
      <w:start w:val="1"/>
      <w:numFmt w:val="decimal"/>
      <w:lvlText w:val="%1."/>
      <w:lvlJc w:val="left"/>
      <w:pPr>
        <w:ind w:left="720" w:hanging="360"/>
      </w:pPr>
      <w:rPr>
        <w:rFonts w:ascii="Arial" w:eastAsiaTheme="minorHAnsi" w:hAnsi="Arial" w:cs="Arial"/>
        <w:color w:val="0070C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31671193">
    <w:abstractNumId w:val="0"/>
  </w:num>
  <w:num w:numId="2" w16cid:durableId="1829705661">
    <w:abstractNumId w:val="6"/>
  </w:num>
  <w:num w:numId="3" w16cid:durableId="1440223433">
    <w:abstractNumId w:val="3"/>
  </w:num>
  <w:num w:numId="4" w16cid:durableId="986208949">
    <w:abstractNumId w:val="9"/>
  </w:num>
  <w:num w:numId="5" w16cid:durableId="1547639929">
    <w:abstractNumId w:val="4"/>
  </w:num>
  <w:num w:numId="6" w16cid:durableId="617490735">
    <w:abstractNumId w:val="1"/>
  </w:num>
  <w:num w:numId="7" w16cid:durableId="783690495">
    <w:abstractNumId w:val="8"/>
  </w:num>
  <w:num w:numId="8" w16cid:durableId="1358462587">
    <w:abstractNumId w:val="7"/>
  </w:num>
  <w:num w:numId="9" w16cid:durableId="1558005632">
    <w:abstractNumId w:val="5"/>
  </w:num>
  <w:num w:numId="10" w16cid:durableId="1243104461">
    <w:abstractNumId w:val="2"/>
  </w:num>
  <w:num w:numId="11" w16cid:durableId="10721224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0BB"/>
    <w:rsid w:val="001F6E80"/>
    <w:rsid w:val="00222C53"/>
    <w:rsid w:val="00295EC3"/>
    <w:rsid w:val="00366DB6"/>
    <w:rsid w:val="00415E86"/>
    <w:rsid w:val="0043203F"/>
    <w:rsid w:val="004C1349"/>
    <w:rsid w:val="0066238F"/>
    <w:rsid w:val="006B742A"/>
    <w:rsid w:val="0080230B"/>
    <w:rsid w:val="00837E94"/>
    <w:rsid w:val="008413E4"/>
    <w:rsid w:val="00900A72"/>
    <w:rsid w:val="00C11BAE"/>
    <w:rsid w:val="00CF4FD1"/>
    <w:rsid w:val="00D53610"/>
    <w:rsid w:val="00D970BB"/>
    <w:rsid w:val="00DB307E"/>
    <w:rsid w:val="00E4689B"/>
    <w:rsid w:val="00E609BF"/>
    <w:rsid w:val="00FD0B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07A78"/>
  <w15:chartTrackingRefBased/>
  <w15:docId w15:val="{9069CA1C-0D75-4811-B382-4420E457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E86"/>
    <w:pPr>
      <w:bidi/>
      <w:spacing w:after="200" w:line="276" w:lineRule="auto"/>
    </w:pPr>
    <w:rPr>
      <w:rFonts w:ascii="Arial" w:hAnsi="Arial" w:cs="Arial"/>
      <w:sz w:val="20"/>
      <w:szCs w:val="24"/>
      <w:lang w:val="en-GB"/>
    </w:rPr>
  </w:style>
  <w:style w:type="paragraph" w:styleId="Heading2">
    <w:name w:val="heading 2"/>
    <w:basedOn w:val="Normal"/>
    <w:next w:val="Normal"/>
    <w:link w:val="Heading2Char"/>
    <w:uiPriority w:val="9"/>
    <w:unhideWhenUsed/>
    <w:qFormat/>
    <w:rsid w:val="00415E86"/>
    <w:pPr>
      <w:keepNext/>
      <w:keepLines/>
      <w:spacing w:before="360" w:after="110"/>
      <w:ind w:left="576" w:hanging="576"/>
      <w:outlineLvl w:val="1"/>
    </w:pPr>
    <w:rPr>
      <w:rFonts w:eastAsiaTheme="majorEastAsia"/>
      <w:b/>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70BB"/>
    <w:pPr>
      <w:tabs>
        <w:tab w:val="center" w:pos="4680"/>
        <w:tab w:val="right" w:pos="9360"/>
      </w:tabs>
      <w:spacing w:after="0" w:line="240" w:lineRule="auto"/>
    </w:pPr>
  </w:style>
  <w:style w:type="character" w:customStyle="1" w:styleId="HeaderChar">
    <w:name w:val="Header Char"/>
    <w:basedOn w:val="DefaultParagraphFont"/>
    <w:link w:val="Header"/>
    <w:rsid w:val="00D970BB"/>
    <w:rPr>
      <w:lang w:val="en-GB"/>
    </w:rPr>
  </w:style>
  <w:style w:type="paragraph" w:styleId="Footer">
    <w:name w:val="footer"/>
    <w:basedOn w:val="Normal"/>
    <w:link w:val="FooterChar"/>
    <w:uiPriority w:val="99"/>
    <w:unhideWhenUsed/>
    <w:rsid w:val="00D97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0BB"/>
    <w:rPr>
      <w:lang w:val="en-GB"/>
    </w:rPr>
  </w:style>
  <w:style w:type="paragraph" w:styleId="CommentText">
    <w:name w:val="annotation text"/>
    <w:basedOn w:val="Normal"/>
    <w:link w:val="CommentTextChar"/>
    <w:uiPriority w:val="99"/>
    <w:unhideWhenUsed/>
    <w:rsid w:val="00D970BB"/>
    <w:pPr>
      <w:spacing w:after="0" w:line="240" w:lineRule="auto"/>
      <w:jc w:val="both"/>
    </w:pPr>
    <w:rPr>
      <w:rFonts w:eastAsiaTheme="minorEastAsia"/>
      <w:szCs w:val="20"/>
    </w:rPr>
  </w:style>
  <w:style w:type="character" w:customStyle="1" w:styleId="CommentTextChar">
    <w:name w:val="Comment Text Char"/>
    <w:basedOn w:val="DefaultParagraphFont"/>
    <w:link w:val="CommentText"/>
    <w:uiPriority w:val="99"/>
    <w:rsid w:val="00D970BB"/>
    <w:rPr>
      <w:rFonts w:ascii="Arial" w:eastAsiaTheme="minorEastAsia" w:hAnsi="Arial" w:cs="Arial"/>
      <w:sz w:val="20"/>
      <w:szCs w:val="20"/>
      <w:lang w:val="en-GB"/>
    </w:rPr>
  </w:style>
  <w:style w:type="character" w:styleId="CommentReference">
    <w:name w:val="annotation reference"/>
    <w:uiPriority w:val="99"/>
    <w:semiHidden/>
    <w:unhideWhenUsed/>
    <w:rsid w:val="00D970BB"/>
    <w:rPr>
      <w:sz w:val="16"/>
      <w:szCs w:val="16"/>
    </w:rPr>
  </w:style>
  <w:style w:type="paragraph" w:styleId="ListParagraph">
    <w:name w:val="List Paragraph"/>
    <w:basedOn w:val="Normal"/>
    <w:link w:val="ListParagraphChar"/>
    <w:uiPriority w:val="34"/>
    <w:qFormat/>
    <w:rsid w:val="00415E86"/>
    <w:pPr>
      <w:contextualSpacing/>
    </w:pPr>
    <w:rPr>
      <w:rFonts w:eastAsiaTheme="minorEastAsia"/>
    </w:rPr>
  </w:style>
  <w:style w:type="character" w:customStyle="1" w:styleId="ListParagraphChar">
    <w:name w:val="List Paragraph Char"/>
    <w:link w:val="ListParagraph"/>
    <w:uiPriority w:val="34"/>
    <w:locked/>
    <w:rsid w:val="00415E86"/>
    <w:rPr>
      <w:rFonts w:ascii="Arial" w:eastAsiaTheme="minorEastAsia" w:hAnsi="Arial" w:cs="Arial"/>
      <w:sz w:val="20"/>
      <w:szCs w:val="24"/>
      <w:lang w:val="en-GB"/>
    </w:rPr>
  </w:style>
  <w:style w:type="paragraph" w:styleId="BalloonText">
    <w:name w:val="Balloon Text"/>
    <w:basedOn w:val="Normal"/>
    <w:link w:val="BalloonTextChar"/>
    <w:uiPriority w:val="99"/>
    <w:semiHidden/>
    <w:unhideWhenUsed/>
    <w:rsid w:val="00D970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0BB"/>
    <w:rPr>
      <w:rFonts w:ascii="Segoe UI" w:hAnsi="Segoe UI" w:cs="Segoe UI"/>
      <w:sz w:val="18"/>
      <w:szCs w:val="18"/>
      <w:lang w:val="en-GB"/>
    </w:rPr>
  </w:style>
  <w:style w:type="character" w:customStyle="1" w:styleId="Heading2Char">
    <w:name w:val="Heading 2 Char"/>
    <w:basedOn w:val="DefaultParagraphFont"/>
    <w:link w:val="Heading2"/>
    <w:uiPriority w:val="9"/>
    <w:rsid w:val="00415E86"/>
    <w:rPr>
      <w:rFonts w:ascii="Arial" w:eastAsiaTheme="majorEastAsia" w:hAnsi="Arial" w:cs="Arial"/>
      <w:b/>
      <w:szCs w:val="26"/>
      <w:lang w:val="en-GB"/>
    </w:rPr>
  </w:style>
  <w:style w:type="paragraph" w:customStyle="1" w:styleId="OCHAnumberedlist">
    <w:name w:val="OCHA numbered list"/>
    <w:basedOn w:val="Normal"/>
    <w:link w:val="OCHAnumberedlistChar"/>
    <w:qFormat/>
    <w:rsid w:val="00222C53"/>
    <w:pPr>
      <w:numPr>
        <w:numId w:val="4"/>
      </w:numPr>
      <w:contextualSpacing/>
    </w:pPr>
    <w:rPr>
      <w:rFonts w:eastAsiaTheme="minorEastAsia"/>
      <w:szCs w:val="20"/>
    </w:rPr>
  </w:style>
  <w:style w:type="character" w:customStyle="1" w:styleId="OCHAnumberedlistChar">
    <w:name w:val="OCHA numbered list Char"/>
    <w:basedOn w:val="DefaultParagraphFont"/>
    <w:link w:val="OCHAnumberedlist"/>
    <w:rsid w:val="00222C53"/>
    <w:rPr>
      <w:rFonts w:ascii="Arial" w:eastAsiaTheme="minorEastAsia" w:hAnsi="Arial" w:cs="Arial"/>
      <w:sz w:val="20"/>
      <w:szCs w:val="20"/>
      <w:lang w:val="en-GB"/>
    </w:rPr>
  </w:style>
  <w:style w:type="table" w:styleId="TableGrid">
    <w:name w:val="Table Grid"/>
    <w:basedOn w:val="TableNormal"/>
    <w:uiPriority w:val="39"/>
    <w:rsid w:val="008413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B7C7DF9AA3604DBA9EFFD7647AF866" ma:contentTypeVersion="15" ma:contentTypeDescription="Create a new document." ma:contentTypeScope="" ma:versionID="7ff2ec420e656037f61f48eaede6f3ce">
  <xsd:schema xmlns:xsd="http://www.w3.org/2001/XMLSchema" xmlns:xs="http://www.w3.org/2001/XMLSchema" xmlns:p="http://schemas.microsoft.com/office/2006/metadata/properties" xmlns:ns2="f1bae91e-3907-439b-bcc8-55e41ee05a99" xmlns:ns3="1f53fade-b7a2-46aa-9ff1-583a0afc40b4" targetNamespace="http://schemas.microsoft.com/office/2006/metadata/properties" ma:root="true" ma:fieldsID="decaa93142d5c27ad887bff8ec024d4d" ns2:_="" ns3:_="">
    <xsd:import namespace="f1bae91e-3907-439b-bcc8-55e41ee05a99"/>
    <xsd:import namespace="1f53fade-b7a2-46aa-9ff1-583a0afc40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bae91e-3907-439b-bcc8-55e41ee05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53fade-b7a2-46aa-9ff1-583a0afc40b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f1bae91e-3907-439b-bcc8-55e41ee05a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8B64CA-CFD9-483E-8BAD-DB54C474A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bae91e-3907-439b-bcc8-55e41ee05a99"/>
    <ds:schemaRef ds:uri="1f53fade-b7a2-46aa-9ff1-583a0afc4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2392FF-AC5E-4567-83F1-CA1CDEBDF805}">
  <ds:schemaRefs>
    <ds:schemaRef ds:uri="http://schemas.microsoft.com/office/2006/metadata/properties"/>
    <ds:schemaRef ds:uri="http://schemas.microsoft.com/office/infopath/2007/PartnerControls"/>
    <ds:schemaRef ds:uri="f1bae91e-3907-439b-bcc8-55e41ee05a99"/>
  </ds:schemaRefs>
</ds:datastoreItem>
</file>

<file path=customXml/itemProps3.xml><?xml version="1.0" encoding="utf-8"?>
<ds:datastoreItem xmlns:ds="http://schemas.openxmlformats.org/officeDocument/2006/customXml" ds:itemID="{CEE8F613-F748-420D-993E-945CA7FAC9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David</dc:creator>
  <cp:keywords/>
  <dc:description/>
  <cp:lastModifiedBy>Ashraf Khedr</cp:lastModifiedBy>
  <cp:revision>9</cp:revision>
  <dcterms:created xsi:type="dcterms:W3CDTF">2020-04-07T00:23:00Z</dcterms:created>
  <dcterms:modified xsi:type="dcterms:W3CDTF">2023-02-26T10:53:00Z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0x010100AFB7C7DF9AA3604DBA9EFFD7647AF866</vt:lpwstr>
  </property>
  <property fmtid="{D5CDD505-2E9C-101B-9397-08002B2CF9AE}" pid="3" name="MSIP_Label_3f9331f7-95a2-472a-92bc-d73219eb516b_Enabled">
    <vt:lpwstr>True</vt:lpwstr>
  </property>
  <property fmtid="{D5CDD505-2E9C-101B-9397-08002B2CF9AE}" pid="4" name="MSIP_Label_3f9331f7-95a2-472a-92bc-d73219eb516b_SiteId">
    <vt:lpwstr>0b11c524-9a1c-4e1b-84cb-6336aefc2243</vt:lpwstr>
  </property>
  <property fmtid="{D5CDD505-2E9C-101B-9397-08002B2CF9AE}" pid="5" name="MSIP_Label_3f9331f7-95a2-472a-92bc-d73219eb516b_Owner">
    <vt:lpwstr>Benjamin_LIM@scdf.gov.sg</vt:lpwstr>
  </property>
  <property fmtid="{D5CDD505-2E9C-101B-9397-08002B2CF9AE}" pid="6" name="MSIP_Label_3f9331f7-95a2-472a-92bc-d73219eb516b_SetDate">
    <vt:lpwstr>2020-05-07T05:37:02.6640345Z</vt:lpwstr>
  </property>
  <property fmtid="{D5CDD505-2E9C-101B-9397-08002B2CF9AE}" pid="7" name="MSIP_Label_3f9331f7-95a2-472a-92bc-d73219eb516b_Name">
    <vt:lpwstr>CONFIDENTIAL</vt:lpwstr>
  </property>
  <property fmtid="{D5CDD505-2E9C-101B-9397-08002B2CF9AE}" pid="8" name="MSIP_Label_3f9331f7-95a2-472a-92bc-d73219eb516b_Application">
    <vt:lpwstr>Microsoft Azure Information Protection</vt:lpwstr>
  </property>
  <property fmtid="{D5CDD505-2E9C-101B-9397-08002B2CF9AE}" pid="9" name="MSIP_Label_3f9331f7-95a2-472a-92bc-d73219eb516b_ActionId">
    <vt:lpwstr>612cbbdd-fc86-4220-b8a3-00e764cd6500</vt:lpwstr>
  </property>
  <property fmtid="{D5CDD505-2E9C-101B-9397-08002B2CF9AE}" pid="10" name="MSIP_Label_3f9331f7-95a2-472a-92bc-d73219eb516b_Extended_MSFT_Method">
    <vt:lpwstr>Automatic</vt:lpwstr>
  </property>
  <property fmtid="{D5CDD505-2E9C-101B-9397-08002B2CF9AE}" pid="11" name="MSIP_Label_4f288355-fb4c-44cd-b9ca-40cfc2aee5f8_Enabled">
    <vt:lpwstr>True</vt:lpwstr>
  </property>
  <property fmtid="{D5CDD505-2E9C-101B-9397-08002B2CF9AE}" pid="12" name="MSIP_Label_4f288355-fb4c-44cd-b9ca-40cfc2aee5f8_SiteId">
    <vt:lpwstr>0b11c524-9a1c-4e1b-84cb-6336aefc2243</vt:lpwstr>
  </property>
  <property fmtid="{D5CDD505-2E9C-101B-9397-08002B2CF9AE}" pid="13" name="MSIP_Label_4f288355-fb4c-44cd-b9ca-40cfc2aee5f8_Owner">
    <vt:lpwstr>Benjamin_LIM@scdf.gov.sg</vt:lpwstr>
  </property>
  <property fmtid="{D5CDD505-2E9C-101B-9397-08002B2CF9AE}" pid="14" name="MSIP_Label_4f288355-fb4c-44cd-b9ca-40cfc2aee5f8_SetDate">
    <vt:lpwstr>2020-05-07T05:37:02.6640345Z</vt:lpwstr>
  </property>
  <property fmtid="{D5CDD505-2E9C-101B-9397-08002B2CF9AE}" pid="15" name="MSIP_Label_4f288355-fb4c-44cd-b9ca-40cfc2aee5f8_Name">
    <vt:lpwstr>NON-SENSITIVE</vt:lpwstr>
  </property>
  <property fmtid="{D5CDD505-2E9C-101B-9397-08002B2CF9AE}" pid="16" name="MSIP_Label_4f288355-fb4c-44cd-b9ca-40cfc2aee5f8_Application">
    <vt:lpwstr>Microsoft Azure Information Protection</vt:lpwstr>
  </property>
  <property fmtid="{D5CDD505-2E9C-101B-9397-08002B2CF9AE}" pid="17" name="MSIP_Label_4f288355-fb4c-44cd-b9ca-40cfc2aee5f8_ActionId">
    <vt:lpwstr>612cbbdd-fc86-4220-b8a3-00e764cd6500</vt:lpwstr>
  </property>
  <property fmtid="{D5CDD505-2E9C-101B-9397-08002B2CF9AE}" pid="18" name="MSIP_Label_4f288355-fb4c-44cd-b9ca-40cfc2aee5f8_Parent">
    <vt:lpwstr>3f9331f7-95a2-472a-92bc-d73219eb516b</vt:lpwstr>
  </property>
  <property fmtid="{D5CDD505-2E9C-101B-9397-08002B2CF9AE}" pid="19" name="MSIP_Label_4f288355-fb4c-44cd-b9ca-40cfc2aee5f8_Extended_MSFT_Method">
    <vt:lpwstr>Automatic</vt:lpwstr>
  </property>
  <property fmtid="{D5CDD505-2E9C-101B-9397-08002B2CF9AE}" pid="20" name="Sensitivity">
    <vt:lpwstr>CONFIDENTIAL NON-SENSITIVE</vt:lpwstr>
  </property>
</Properties>
</file>